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491AB" w14:textId="77777777" w:rsidR="002D0984" w:rsidRPr="009D4E6F" w:rsidRDefault="002D0984" w:rsidP="002D0984">
      <w:pPr>
        <w:rPr>
          <w:rFonts w:ascii="Tahoma" w:hAnsi="Tahoma" w:cs="Tahoma"/>
          <w:b/>
          <w:color w:val="666699"/>
        </w:rPr>
      </w:pPr>
    </w:p>
    <w:p w14:paraId="01853520" w14:textId="77777777" w:rsidR="002D0984" w:rsidRDefault="002D0984" w:rsidP="002D0984">
      <w:pPr>
        <w:rPr>
          <w:rFonts w:ascii="Tahoma" w:hAnsi="Tahoma" w:cs="Tahoma"/>
          <w:color w:val="333399"/>
        </w:rPr>
      </w:pP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6"/>
        <w:gridCol w:w="667"/>
        <w:gridCol w:w="2538"/>
        <w:gridCol w:w="2537"/>
        <w:gridCol w:w="18"/>
        <w:gridCol w:w="720"/>
        <w:gridCol w:w="450"/>
        <w:gridCol w:w="450"/>
        <w:gridCol w:w="450"/>
        <w:gridCol w:w="450"/>
      </w:tblGrid>
      <w:tr w:rsidR="002D0984" w14:paraId="40EFC45C" w14:textId="77777777" w:rsidTr="00FB632A">
        <w:tc>
          <w:tcPr>
            <w:tcW w:w="2226" w:type="dxa"/>
          </w:tcPr>
          <w:p w14:paraId="6E53C498" w14:textId="77777777" w:rsidR="002D0984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noProof/>
                <w:sz w:val="18"/>
                <w:szCs w:val="18"/>
              </w:rPr>
              <w:drawing>
                <wp:inline distT="0" distB="0" distL="0" distR="0" wp14:anchorId="170440BA" wp14:editId="1933E1E2">
                  <wp:extent cx="762000" cy="774700"/>
                  <wp:effectExtent l="0" t="0" r="0" b="12700"/>
                  <wp:docPr id="19" name="Bild 1" descr="Bergheidengasse_neu_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rgheidengasse_neu_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7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  <w:gridSpan w:val="4"/>
            <w:vAlign w:val="center"/>
          </w:tcPr>
          <w:p w14:paraId="1EA9EF5C" w14:textId="77777777" w:rsidR="002D0984" w:rsidRDefault="002D0984" w:rsidP="00FB632A">
            <w:pPr>
              <w:jc w:val="center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Cs w:val="22"/>
              </w:rPr>
              <w:t>Offenes Lernen:</w:t>
            </w:r>
            <w:r>
              <w:rPr>
                <w:rFonts w:ascii="Century Gothic" w:hAnsi="Century Gothic"/>
                <w:szCs w:val="22"/>
              </w:rPr>
              <w:br/>
              <w:t>Arbeitsauftrag</w:t>
            </w:r>
          </w:p>
        </w:tc>
        <w:tc>
          <w:tcPr>
            <w:tcW w:w="2520" w:type="dxa"/>
            <w:gridSpan w:val="5"/>
          </w:tcPr>
          <w:p w14:paraId="78507043" w14:textId="77777777" w:rsidR="002D0984" w:rsidRDefault="002D0984" w:rsidP="00FB632A">
            <w:pPr>
              <w:pStyle w:val="berschrift1"/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noProof/>
                <w:szCs w:val="22"/>
                <w:lang w:val="de-DE"/>
              </w:rPr>
              <w:drawing>
                <wp:inline distT="0" distB="0" distL="0" distR="0" wp14:anchorId="766D6B6C" wp14:editId="5EBF03A5">
                  <wp:extent cx="777875" cy="619125"/>
                  <wp:effectExtent l="0" t="0" r="9525" b="0"/>
                  <wp:docPr id="20" name="Bild 2" descr="Logo Cool Google horizont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ol Google horizont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836" t="33464" r="16360" b="288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0984" w:rsidRPr="000A3F1B" w14:paraId="3759A72C" w14:textId="77777777" w:rsidTr="00FB632A">
        <w:trPr>
          <w:cantSplit/>
        </w:trPr>
        <w:tc>
          <w:tcPr>
            <w:tcW w:w="2226" w:type="dxa"/>
            <w:vMerge w:val="restart"/>
            <w:vAlign w:val="center"/>
          </w:tcPr>
          <w:p w14:paraId="494CC760" w14:textId="4D82F575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28"/>
                <w:szCs w:val="28"/>
                <w:lang w:val="it-IT"/>
              </w:rPr>
            </w:pPr>
          </w:p>
        </w:tc>
        <w:tc>
          <w:tcPr>
            <w:tcW w:w="5760" w:type="dxa"/>
            <w:gridSpan w:val="4"/>
          </w:tcPr>
          <w:p w14:paraId="35C356A9" w14:textId="4B46AEF8" w:rsidR="002D0984" w:rsidRPr="000A3F1B" w:rsidRDefault="005A1883" w:rsidP="00FB632A">
            <w:pPr>
              <w:jc w:val="center"/>
              <w:rPr>
                <w:rFonts w:asciiTheme="majorHAnsi" w:hAnsiTheme="majorHAnsi"/>
                <w:szCs w:val="22"/>
              </w:rPr>
            </w:pPr>
            <w:r>
              <w:rPr>
                <w:rFonts w:asciiTheme="majorHAnsi" w:hAnsiTheme="majorHAnsi"/>
                <w:szCs w:val="22"/>
              </w:rPr>
              <w:t>Börse</w:t>
            </w:r>
            <w:r w:rsidR="006A7B69">
              <w:rPr>
                <w:rFonts w:asciiTheme="majorHAnsi" w:hAnsiTheme="majorHAnsi"/>
                <w:szCs w:val="22"/>
              </w:rPr>
              <w:t xml:space="preserve"> Insiderhandel</w:t>
            </w:r>
          </w:p>
        </w:tc>
        <w:tc>
          <w:tcPr>
            <w:tcW w:w="2520" w:type="dxa"/>
            <w:gridSpan w:val="5"/>
            <w:vMerge w:val="restart"/>
          </w:tcPr>
          <w:p w14:paraId="21E05CED" w14:textId="049B13F3" w:rsidR="002D0984" w:rsidRPr="000A3F1B" w:rsidRDefault="0086423E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  <w:r>
              <w:rPr>
                <w:rFonts w:asciiTheme="majorHAnsi" w:hAnsiTheme="majorHAnsi"/>
                <w:szCs w:val="22"/>
                <w:lang w:val="de-DE"/>
              </w:rPr>
              <w:t>Schuljahr:</w:t>
            </w:r>
            <w:r>
              <w:rPr>
                <w:rFonts w:asciiTheme="majorHAnsi" w:hAnsiTheme="majorHAnsi"/>
                <w:szCs w:val="22"/>
                <w:lang w:val="de-DE"/>
              </w:rPr>
              <w:br/>
              <w:t>2018</w:t>
            </w:r>
            <w:r w:rsidR="002D0984">
              <w:rPr>
                <w:rFonts w:asciiTheme="majorHAnsi" w:hAnsiTheme="majorHAnsi"/>
                <w:szCs w:val="22"/>
                <w:lang w:val="de-DE"/>
              </w:rPr>
              <w:t>/201</w:t>
            </w:r>
            <w:r>
              <w:rPr>
                <w:rFonts w:asciiTheme="majorHAnsi" w:hAnsiTheme="majorHAnsi"/>
                <w:szCs w:val="22"/>
                <w:lang w:val="de-DE"/>
              </w:rPr>
              <w:t>9</w:t>
            </w:r>
          </w:p>
        </w:tc>
      </w:tr>
      <w:tr w:rsidR="002D0984" w:rsidRPr="000A3F1B" w14:paraId="1BBE7904" w14:textId="77777777" w:rsidTr="00FB632A">
        <w:trPr>
          <w:cantSplit/>
        </w:trPr>
        <w:tc>
          <w:tcPr>
            <w:tcW w:w="2226" w:type="dxa"/>
            <w:vMerge/>
          </w:tcPr>
          <w:p w14:paraId="056F09DF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  <w:tab w:val="left" w:pos="0"/>
              </w:tabs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5760" w:type="dxa"/>
            <w:gridSpan w:val="4"/>
          </w:tcPr>
          <w:p w14:paraId="0FDA5D0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10"/>
                <w:szCs w:val="10"/>
                <w:lang w:val="de-DE"/>
              </w:rPr>
            </w:pPr>
          </w:p>
          <w:p w14:paraId="47304F34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</w:pPr>
            <w:r w:rsidRPr="000A3F1B">
              <w:rPr>
                <w:rFonts w:asciiTheme="majorHAnsi" w:hAnsiTheme="majorHAnsi"/>
                <w:bCs w:val="0"/>
                <w:sz w:val="20"/>
                <w:szCs w:val="22"/>
                <w:lang w:val="de-DE"/>
              </w:rPr>
              <w:t>BVW</w:t>
            </w:r>
          </w:p>
          <w:p w14:paraId="235B606C" w14:textId="77777777" w:rsidR="002D0984" w:rsidRPr="000A3F1B" w:rsidRDefault="002D0984" w:rsidP="00FB63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tc>
          <w:tcPr>
            <w:tcW w:w="2520" w:type="dxa"/>
            <w:gridSpan w:val="5"/>
            <w:vMerge/>
          </w:tcPr>
          <w:p w14:paraId="038EE39C" w14:textId="77777777" w:rsidR="002D0984" w:rsidRPr="000A3F1B" w:rsidRDefault="002D0984" w:rsidP="00FB632A">
            <w:pPr>
              <w:pStyle w:val="berschrift1"/>
              <w:rPr>
                <w:rFonts w:asciiTheme="majorHAnsi" w:hAnsiTheme="majorHAnsi"/>
                <w:szCs w:val="22"/>
                <w:lang w:val="de-DE"/>
              </w:rPr>
            </w:pPr>
          </w:p>
        </w:tc>
      </w:tr>
      <w:tr w:rsidR="002D0984" w:rsidRPr="000A3F1B" w14:paraId="7CF601FF" w14:textId="77777777" w:rsidTr="00FB632A">
        <w:trPr>
          <w:trHeight w:val="813"/>
        </w:trPr>
        <w:tc>
          <w:tcPr>
            <w:tcW w:w="2893" w:type="dxa"/>
            <w:gridSpan w:val="2"/>
          </w:tcPr>
          <w:p w14:paraId="753561C5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1BF4C22C" w14:textId="03A45370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Arbeitsbeginn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6A04D9">
              <w:rPr>
                <w:rFonts w:asciiTheme="majorHAnsi" w:hAnsiTheme="majorHAnsi"/>
                <w:szCs w:val="22"/>
              </w:rPr>
              <w:t xml:space="preserve"> </w:t>
            </w:r>
            <w:r w:rsidR="003138B7">
              <w:rPr>
                <w:rFonts w:asciiTheme="majorHAnsi" w:hAnsiTheme="majorHAnsi"/>
                <w:szCs w:val="22"/>
              </w:rPr>
              <w:t>11</w:t>
            </w:r>
            <w:r w:rsidR="005A1883">
              <w:rPr>
                <w:rFonts w:asciiTheme="majorHAnsi" w:hAnsiTheme="majorHAnsi"/>
                <w:szCs w:val="22"/>
              </w:rPr>
              <w:t>.4</w:t>
            </w:r>
            <w:r w:rsidR="006A04D9">
              <w:rPr>
                <w:rFonts w:asciiTheme="majorHAnsi" w:hAnsiTheme="majorHAnsi"/>
                <w:szCs w:val="22"/>
              </w:rPr>
              <w:t>.</w:t>
            </w:r>
          </w:p>
          <w:p w14:paraId="17C9D25A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8" w:type="dxa"/>
          </w:tcPr>
          <w:p w14:paraId="34977B4C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</w:p>
          <w:p w14:paraId="3261D9B8" w14:textId="70D64468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Fertigstellung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  <w:r w:rsidR="003138B7">
              <w:rPr>
                <w:rFonts w:asciiTheme="majorHAnsi" w:hAnsiTheme="majorHAnsi"/>
                <w:szCs w:val="22"/>
              </w:rPr>
              <w:t xml:space="preserve"> 11</w:t>
            </w:r>
            <w:r w:rsidR="005A1883">
              <w:rPr>
                <w:rFonts w:asciiTheme="majorHAnsi" w:hAnsiTheme="majorHAnsi"/>
                <w:szCs w:val="22"/>
              </w:rPr>
              <w:t>.4</w:t>
            </w:r>
            <w:r w:rsidR="00F222B2">
              <w:rPr>
                <w:rFonts w:asciiTheme="majorHAnsi" w:hAnsiTheme="majorHAnsi"/>
                <w:szCs w:val="22"/>
              </w:rPr>
              <w:t>.19</w:t>
            </w:r>
          </w:p>
          <w:p w14:paraId="6EEA29C7" w14:textId="77777777" w:rsidR="002D0984" w:rsidRPr="000A3F1B" w:rsidRDefault="002D0984" w:rsidP="00FB632A">
            <w:pPr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2537" w:type="dxa"/>
          </w:tcPr>
          <w:p w14:paraId="2851B18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Sozialform</w:t>
            </w:r>
            <w:r w:rsidRPr="000A3F1B">
              <w:rPr>
                <w:rFonts w:asciiTheme="majorHAnsi" w:hAnsiTheme="majorHAnsi"/>
                <w:szCs w:val="22"/>
              </w:rPr>
              <w:t>:</w:t>
            </w:r>
          </w:p>
          <w:p w14:paraId="61135F3A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3F392B35" w14:textId="77777777" w:rsidR="002D0984" w:rsidRPr="000A3F1B" w:rsidRDefault="002D0984" w:rsidP="00FB632A">
            <w:pPr>
              <w:rPr>
                <w:rFonts w:asciiTheme="majorHAnsi" w:hAnsiTheme="majorHAnsi"/>
                <w:sz w:val="20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</w:p>
          <w:p w14:paraId="0F3B62C1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sym w:font="Wingdings" w:char="F04A"/>
            </w:r>
            <w:r w:rsidRPr="000A3F1B">
              <w:rPr>
                <w:rFonts w:asciiTheme="majorHAnsi" w:hAnsiTheme="majorHAnsi"/>
                <w:sz w:val="20"/>
                <w:szCs w:val="22"/>
              </w:rPr>
              <w:t>… + L= mit Lehrerin</w:t>
            </w:r>
          </w:p>
        </w:tc>
        <w:tc>
          <w:tcPr>
            <w:tcW w:w="2538" w:type="dxa"/>
            <w:gridSpan w:val="6"/>
          </w:tcPr>
          <w:p w14:paraId="74483910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i/>
                <w:iCs/>
                <w:szCs w:val="22"/>
              </w:rPr>
            </w:pPr>
            <w:r w:rsidRPr="000A3F1B">
              <w:rPr>
                <w:rFonts w:asciiTheme="majorHAnsi" w:hAnsiTheme="majorHAnsi"/>
                <w:b/>
                <w:bCs/>
                <w:i/>
                <w:iCs/>
                <w:szCs w:val="22"/>
              </w:rPr>
              <w:t>Kontrolle der Abgabe:</w:t>
            </w:r>
          </w:p>
          <w:p w14:paraId="11C20870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  <w:p w14:paraId="5BCA5A45" w14:textId="77777777" w:rsidR="002D0984" w:rsidRPr="000A3F1B" w:rsidRDefault="002D0984" w:rsidP="00FB632A">
            <w:pPr>
              <w:rPr>
                <w:rFonts w:asciiTheme="majorHAnsi" w:hAnsiTheme="majorHAnsi"/>
                <w:szCs w:val="22"/>
              </w:rPr>
            </w:pPr>
          </w:p>
        </w:tc>
      </w:tr>
      <w:tr w:rsidR="002D0984" w:rsidRPr="000A3F1B" w14:paraId="1E30CE27" w14:textId="77777777" w:rsidTr="00FB632A">
        <w:trPr>
          <w:cantSplit/>
          <w:trHeight w:val="456"/>
        </w:trPr>
        <w:tc>
          <w:tcPr>
            <w:tcW w:w="8706" w:type="dxa"/>
            <w:gridSpan w:val="6"/>
            <w:vMerge w:val="restart"/>
            <w:vAlign w:val="center"/>
          </w:tcPr>
          <w:p w14:paraId="04B79A49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Cs w:val="18"/>
              </w:rPr>
              <w:t>LERNZIELE</w:t>
            </w:r>
            <w:r w:rsidRPr="000A3F1B">
              <w:rPr>
                <w:rFonts w:asciiTheme="majorHAnsi" w:hAnsiTheme="majorHAnsi"/>
                <w:szCs w:val="18"/>
              </w:rPr>
              <w:t>:</w:t>
            </w:r>
          </w:p>
        </w:tc>
        <w:tc>
          <w:tcPr>
            <w:tcW w:w="1800" w:type="dxa"/>
            <w:gridSpan w:val="4"/>
            <w:vAlign w:val="center"/>
          </w:tcPr>
          <w:p w14:paraId="12A6A5BC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Ziel erreicht</w:t>
            </w:r>
            <w:r w:rsidRPr="000A3F1B">
              <w:rPr>
                <w:rFonts w:asciiTheme="majorHAnsi" w:hAnsiTheme="majorHAnsi"/>
                <w:sz w:val="18"/>
                <w:szCs w:val="18"/>
              </w:rPr>
              <w:t>:</w:t>
            </w:r>
            <w:r w:rsidRPr="000A3F1B">
              <w:rPr>
                <w:rFonts w:asciiTheme="majorHAnsi" w:hAnsiTheme="majorHAnsi"/>
                <w:sz w:val="18"/>
                <w:szCs w:val="18"/>
              </w:rPr>
              <w:br/>
              <w:t>Selbsteinschätzung</w:t>
            </w:r>
          </w:p>
        </w:tc>
      </w:tr>
      <w:tr w:rsidR="002D0984" w:rsidRPr="000A3F1B" w14:paraId="3340062D" w14:textId="77777777" w:rsidTr="00FB632A">
        <w:trPr>
          <w:cantSplit/>
          <w:trHeight w:val="354"/>
        </w:trPr>
        <w:tc>
          <w:tcPr>
            <w:tcW w:w="8706" w:type="dxa"/>
            <w:gridSpan w:val="6"/>
            <w:vMerge/>
            <w:vAlign w:val="center"/>
          </w:tcPr>
          <w:p w14:paraId="51617221" w14:textId="77777777" w:rsidR="002D0984" w:rsidRPr="000A3F1B" w:rsidRDefault="002D0984" w:rsidP="00FB632A">
            <w:pPr>
              <w:pStyle w:val="Kopfzeile"/>
              <w:tabs>
                <w:tab w:val="clear" w:pos="4536"/>
                <w:tab w:val="clear" w:pos="9072"/>
              </w:tabs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450" w:type="dxa"/>
            <w:vAlign w:val="center"/>
          </w:tcPr>
          <w:p w14:paraId="22642C2A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50" w:type="dxa"/>
            <w:vAlign w:val="center"/>
          </w:tcPr>
          <w:p w14:paraId="77FF085E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0" w:type="dxa"/>
            <w:vAlign w:val="center"/>
          </w:tcPr>
          <w:p w14:paraId="0DF0F86F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50" w:type="dxa"/>
            <w:vAlign w:val="center"/>
          </w:tcPr>
          <w:p w14:paraId="70777E95" w14:textId="77777777" w:rsidR="002D0984" w:rsidRPr="000A3F1B" w:rsidRDefault="002D0984" w:rsidP="00FB632A">
            <w:pPr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bCs/>
                <w:sz w:val="18"/>
                <w:szCs w:val="18"/>
              </w:rPr>
              <w:t>4</w:t>
            </w:r>
          </w:p>
        </w:tc>
      </w:tr>
      <w:tr w:rsidR="002D0984" w:rsidRPr="000A3F1B" w14:paraId="68A25246" w14:textId="77777777" w:rsidTr="00F222B2">
        <w:trPr>
          <w:trHeight w:val="502"/>
        </w:trPr>
        <w:tc>
          <w:tcPr>
            <w:tcW w:w="8706" w:type="dxa"/>
            <w:gridSpan w:val="6"/>
          </w:tcPr>
          <w:p w14:paraId="3A39C37D" w14:textId="7E80F28C" w:rsidR="002D0984" w:rsidRPr="000A3F1B" w:rsidRDefault="006A04D9" w:rsidP="00D2322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proofErr w:type="gramStart"/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1) Ich </w:t>
            </w:r>
            <w:r w:rsidR="00D23229">
              <w:rPr>
                <w:rFonts w:asciiTheme="majorHAnsi" w:hAnsiTheme="majorHAnsi"/>
                <w:b/>
                <w:sz w:val="18"/>
                <w:szCs w:val="18"/>
              </w:rPr>
              <w:t>erklären, was man unter Insiderhandel versteht</w:t>
            </w:r>
            <w:r w:rsidR="00274908">
              <w:rPr>
                <w:rFonts w:asciiTheme="majorHAnsi" w:hAnsiTheme="majorHAnsi"/>
                <w:b/>
                <w:sz w:val="18"/>
                <w:szCs w:val="18"/>
              </w:rPr>
              <w:t>.</w:t>
            </w:r>
            <w:proofErr w:type="gramEnd"/>
          </w:p>
        </w:tc>
        <w:tc>
          <w:tcPr>
            <w:tcW w:w="450" w:type="dxa"/>
          </w:tcPr>
          <w:p w14:paraId="550D75C4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06BB480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EF8533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79E229A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04C57081" w14:textId="77777777" w:rsidTr="00F222B2">
        <w:trPr>
          <w:trHeight w:val="363"/>
        </w:trPr>
        <w:tc>
          <w:tcPr>
            <w:tcW w:w="8706" w:type="dxa"/>
            <w:gridSpan w:val="6"/>
          </w:tcPr>
          <w:p w14:paraId="3C467B4F" w14:textId="1297AAE9" w:rsidR="002D0984" w:rsidRDefault="006A04D9" w:rsidP="00D056F2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2) </w:t>
            </w:r>
            <w:r w:rsidR="00F53430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D23229">
              <w:rPr>
                <w:rFonts w:asciiTheme="majorHAnsi" w:hAnsiTheme="majorHAnsi"/>
                <w:b/>
                <w:sz w:val="18"/>
                <w:szCs w:val="18"/>
              </w:rPr>
              <w:t>Fälle von Insiderhandel beschreiben.</w:t>
            </w:r>
          </w:p>
          <w:p w14:paraId="363B2996" w14:textId="30A4C5D6" w:rsidR="00D056F2" w:rsidRPr="000A3F1B" w:rsidRDefault="00D056F2" w:rsidP="00D056F2">
            <w:pPr>
              <w:spacing w:before="20" w:after="20"/>
              <w:ind w:left="180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450" w:type="dxa"/>
          </w:tcPr>
          <w:p w14:paraId="16B737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DD486EB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2D489075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3DA9CFD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64B47" w:rsidRPr="000A3F1B" w14:paraId="7E4C4737" w14:textId="77777777" w:rsidTr="00FB632A">
        <w:tc>
          <w:tcPr>
            <w:tcW w:w="8706" w:type="dxa"/>
            <w:gridSpan w:val="6"/>
          </w:tcPr>
          <w:p w14:paraId="608FBBAF" w14:textId="735D02F5" w:rsidR="00864B47" w:rsidRPr="000A3F1B" w:rsidRDefault="00F53430" w:rsidP="00D23229">
            <w:pPr>
              <w:numPr>
                <w:ilvl w:val="0"/>
                <w:numId w:val="3"/>
              </w:numPr>
              <w:tabs>
                <w:tab w:val="num" w:pos="180"/>
              </w:tabs>
              <w:spacing w:before="20" w:after="20"/>
              <w:ind w:left="180" w:firstLine="0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3) </w:t>
            </w:r>
            <w:r w:rsidR="006A04D9">
              <w:rPr>
                <w:rFonts w:asciiTheme="majorHAnsi" w:hAnsiTheme="majorHAnsi"/>
                <w:b/>
                <w:sz w:val="18"/>
                <w:szCs w:val="18"/>
              </w:rPr>
              <w:t xml:space="preserve">Ich </w:t>
            </w:r>
            <w:r w:rsidR="00AA32F7">
              <w:rPr>
                <w:rFonts w:asciiTheme="majorHAnsi" w:hAnsiTheme="majorHAnsi"/>
                <w:b/>
                <w:sz w:val="18"/>
                <w:szCs w:val="18"/>
              </w:rPr>
              <w:t xml:space="preserve">kann </w:t>
            </w:r>
            <w:r w:rsidR="00D23229">
              <w:rPr>
                <w:rFonts w:asciiTheme="majorHAnsi" w:hAnsiTheme="majorHAnsi"/>
                <w:b/>
                <w:sz w:val="18"/>
                <w:szCs w:val="18"/>
              </w:rPr>
              <w:t xml:space="preserve">erklären, was man unter </w:t>
            </w:r>
            <w:proofErr w:type="spellStart"/>
            <w:r w:rsidR="00D23229">
              <w:rPr>
                <w:rFonts w:asciiTheme="majorHAnsi" w:hAnsiTheme="majorHAnsi"/>
                <w:b/>
                <w:sz w:val="18"/>
                <w:szCs w:val="18"/>
              </w:rPr>
              <w:t>Whistle-Blowing</w:t>
            </w:r>
            <w:proofErr w:type="spellEnd"/>
            <w:r w:rsidR="00D23229">
              <w:rPr>
                <w:rFonts w:asciiTheme="majorHAnsi" w:hAnsiTheme="majorHAnsi"/>
                <w:b/>
                <w:sz w:val="18"/>
                <w:szCs w:val="18"/>
              </w:rPr>
              <w:t xml:space="preserve"> und Front </w:t>
            </w:r>
            <w:proofErr w:type="spellStart"/>
            <w:r w:rsidR="00D23229">
              <w:rPr>
                <w:rFonts w:asciiTheme="majorHAnsi" w:hAnsiTheme="majorHAnsi"/>
                <w:b/>
                <w:sz w:val="18"/>
                <w:szCs w:val="18"/>
              </w:rPr>
              <w:t>Running</w:t>
            </w:r>
            <w:proofErr w:type="spellEnd"/>
            <w:r w:rsidR="00D23229">
              <w:rPr>
                <w:rFonts w:asciiTheme="majorHAnsi" w:hAnsiTheme="majorHAnsi"/>
                <w:b/>
                <w:sz w:val="18"/>
                <w:szCs w:val="18"/>
              </w:rPr>
              <w:t xml:space="preserve"> versteht.</w:t>
            </w:r>
          </w:p>
        </w:tc>
        <w:tc>
          <w:tcPr>
            <w:tcW w:w="450" w:type="dxa"/>
          </w:tcPr>
          <w:p w14:paraId="05200D95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39B5BAE9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0BD055D0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278C5E2" w14:textId="77777777" w:rsidR="00864B47" w:rsidRPr="000A3F1B" w:rsidRDefault="00864B47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D0984" w:rsidRPr="000A3F1B" w14:paraId="11E1064E" w14:textId="77777777" w:rsidTr="00FB632A">
        <w:trPr>
          <w:trHeight w:val="463"/>
        </w:trPr>
        <w:tc>
          <w:tcPr>
            <w:tcW w:w="10506" w:type="dxa"/>
            <w:gridSpan w:val="10"/>
            <w:vAlign w:val="center"/>
          </w:tcPr>
          <w:p w14:paraId="3A3B5963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SOZIALE LERNZIELE</w:t>
            </w:r>
          </w:p>
        </w:tc>
      </w:tr>
      <w:tr w:rsidR="002D0984" w:rsidRPr="000A3F1B" w14:paraId="6B6E2CB9" w14:textId="77777777" w:rsidTr="00FB632A">
        <w:tc>
          <w:tcPr>
            <w:tcW w:w="8706" w:type="dxa"/>
            <w:gridSpan w:val="6"/>
          </w:tcPr>
          <w:p w14:paraId="00BBA1ED" w14:textId="77777777" w:rsidR="002D0984" w:rsidRPr="000A3F1B" w:rsidRDefault="002D0984" w:rsidP="002D0984">
            <w:pPr>
              <w:numPr>
                <w:ilvl w:val="0"/>
                <w:numId w:val="4"/>
              </w:numPr>
              <w:spacing w:before="20" w:after="20"/>
              <w:ind w:left="284" w:firstLine="0"/>
              <w:rPr>
                <w:rFonts w:asciiTheme="majorHAnsi" w:hAnsiTheme="majorHAnsi"/>
                <w:b/>
                <w:sz w:val="18"/>
                <w:szCs w:val="18"/>
              </w:rPr>
            </w:pP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 xml:space="preserve">Ich frage 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Mitschüler oder </w:t>
            </w:r>
            <w:r w:rsidRPr="000A3F1B">
              <w:rPr>
                <w:rFonts w:asciiTheme="majorHAnsi" w:hAnsiTheme="majorHAnsi"/>
                <w:b/>
                <w:sz w:val="18"/>
                <w:szCs w:val="18"/>
              </w:rPr>
              <w:t>den Prof. wenn ich nicht weiter weiß</w:t>
            </w:r>
          </w:p>
        </w:tc>
        <w:tc>
          <w:tcPr>
            <w:tcW w:w="450" w:type="dxa"/>
          </w:tcPr>
          <w:p w14:paraId="393FAE6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5B1387A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1748FBB9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0" w:type="dxa"/>
          </w:tcPr>
          <w:p w14:paraId="65EDB60E" w14:textId="77777777" w:rsidR="002D0984" w:rsidRPr="000A3F1B" w:rsidRDefault="002D0984" w:rsidP="00FB632A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7CB695C9" w14:textId="77777777" w:rsidR="002D0984" w:rsidRPr="000A3F1B" w:rsidRDefault="002D0984" w:rsidP="002D0984">
      <w:pPr>
        <w:ind w:hanging="426"/>
        <w:rPr>
          <w:rFonts w:asciiTheme="majorHAnsi" w:hAnsiTheme="majorHAnsi"/>
          <w:sz w:val="18"/>
          <w:szCs w:val="18"/>
        </w:rPr>
      </w:pPr>
      <w:r w:rsidRPr="000A3F1B">
        <w:rPr>
          <w:rFonts w:asciiTheme="majorHAnsi" w:hAnsiTheme="majorHAnsi"/>
          <w:sz w:val="18"/>
          <w:szCs w:val="18"/>
        </w:rPr>
        <w:t>1) voll /2) weitgehend /3) ansatzweise /4) nicht</w:t>
      </w:r>
    </w:p>
    <w:p w14:paraId="039D4579" w14:textId="77777777" w:rsidR="002D0984" w:rsidRPr="000A3F1B" w:rsidRDefault="002D0984" w:rsidP="002D0984">
      <w:pPr>
        <w:rPr>
          <w:rFonts w:asciiTheme="majorHAnsi" w:hAnsiTheme="majorHAnsi"/>
          <w:b/>
          <w:bCs/>
          <w:caps/>
          <w:sz w:val="18"/>
          <w:szCs w:val="18"/>
        </w:rPr>
      </w:pPr>
    </w:p>
    <w:p w14:paraId="437ED367" w14:textId="77777777" w:rsidR="002D0984" w:rsidRPr="000A3F1B" w:rsidRDefault="002D0984" w:rsidP="002D0984">
      <w:pPr>
        <w:outlineLvl w:val="0"/>
        <w:rPr>
          <w:rFonts w:asciiTheme="majorHAnsi" w:hAnsiTheme="majorHAnsi"/>
          <w:b/>
          <w:bCs/>
          <w:caps/>
          <w:sz w:val="16"/>
          <w:szCs w:val="16"/>
        </w:rPr>
      </w:pPr>
      <w:r w:rsidRPr="000A3F1B">
        <w:rPr>
          <w:rFonts w:asciiTheme="majorHAnsi" w:hAnsiTheme="majorHAnsi"/>
          <w:b/>
          <w:bCs/>
          <w:caps/>
          <w:sz w:val="16"/>
          <w:szCs w:val="16"/>
        </w:rPr>
        <w:t>Durchführung:</w:t>
      </w:r>
    </w:p>
    <w:tbl>
      <w:tblPr>
        <w:tblW w:w="1050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5169"/>
        <w:gridCol w:w="1559"/>
        <w:gridCol w:w="1701"/>
        <w:gridCol w:w="1291"/>
      </w:tblGrid>
      <w:tr w:rsidR="002D0984" w:rsidRPr="000A3F1B" w14:paraId="6ED2620E" w14:textId="77777777" w:rsidTr="00FB632A">
        <w:tc>
          <w:tcPr>
            <w:tcW w:w="786" w:type="dxa"/>
            <w:vAlign w:val="center"/>
          </w:tcPr>
          <w:p w14:paraId="7380E2D8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proofErr w:type="spellStart"/>
            <w:r w:rsidRPr="000A3F1B">
              <w:rPr>
                <w:rFonts w:asciiTheme="majorHAnsi" w:hAnsiTheme="majorHAnsi"/>
              </w:rPr>
              <w:t>Nr</w:t>
            </w:r>
            <w:proofErr w:type="spellEnd"/>
          </w:p>
        </w:tc>
        <w:tc>
          <w:tcPr>
            <w:tcW w:w="5169" w:type="dxa"/>
            <w:vAlign w:val="center"/>
          </w:tcPr>
          <w:p w14:paraId="328B5CCD" w14:textId="77777777" w:rsidR="002D0984" w:rsidRPr="000A3F1B" w:rsidRDefault="002D0984" w:rsidP="00FB632A">
            <w:pPr>
              <w:pStyle w:val="Formatvorlage1"/>
              <w:rPr>
                <w:rFonts w:asciiTheme="majorHAnsi" w:hAnsiTheme="majorHAnsi"/>
              </w:rPr>
            </w:pPr>
            <w:r w:rsidRPr="000A3F1B">
              <w:rPr>
                <w:rFonts w:asciiTheme="majorHAnsi" w:hAnsiTheme="majorHAnsi"/>
              </w:rPr>
              <w:t>Aufgabe / Problemstellung</w:t>
            </w:r>
          </w:p>
        </w:tc>
        <w:tc>
          <w:tcPr>
            <w:tcW w:w="1559" w:type="dxa"/>
          </w:tcPr>
          <w:p w14:paraId="2773E058" w14:textId="77777777" w:rsidR="002D0984" w:rsidRPr="000A3F1B" w:rsidRDefault="002D0984" w:rsidP="00FB632A">
            <w:pPr>
              <w:pStyle w:val="Formatvorlage1"/>
            </w:pPr>
            <w:r w:rsidRPr="000A3F1B">
              <w:t>Sozialform</w:t>
            </w:r>
          </w:p>
        </w:tc>
        <w:tc>
          <w:tcPr>
            <w:tcW w:w="1701" w:type="dxa"/>
            <w:vAlign w:val="center"/>
          </w:tcPr>
          <w:p w14:paraId="23724877" w14:textId="77777777" w:rsidR="002D0984" w:rsidRPr="000A3F1B" w:rsidRDefault="002D0984" w:rsidP="00FB632A">
            <w:pPr>
              <w:pStyle w:val="Formatvorlage1"/>
            </w:pPr>
            <w:r w:rsidRPr="000A3F1B">
              <w:t>Pflicht/Wahl</w:t>
            </w:r>
          </w:p>
        </w:tc>
        <w:tc>
          <w:tcPr>
            <w:tcW w:w="1291" w:type="dxa"/>
          </w:tcPr>
          <w:p w14:paraId="7252D56B" w14:textId="77777777" w:rsidR="002D0984" w:rsidRPr="000A3F1B" w:rsidRDefault="002D0984" w:rsidP="00FB632A">
            <w:pPr>
              <w:pStyle w:val="Formatvorlage1"/>
            </w:pPr>
            <w:r w:rsidRPr="000A3F1B">
              <w:t>erledigt</w:t>
            </w:r>
          </w:p>
        </w:tc>
      </w:tr>
      <w:tr w:rsidR="002D0984" w:rsidRPr="000A3F1B" w14:paraId="3D7354EB" w14:textId="77777777" w:rsidTr="00FB632A">
        <w:tc>
          <w:tcPr>
            <w:tcW w:w="786" w:type="dxa"/>
          </w:tcPr>
          <w:p w14:paraId="60199E01" w14:textId="3E1A939B" w:rsidR="002D0984" w:rsidRDefault="002D0984" w:rsidP="00F53430">
            <w:pPr>
              <w:pStyle w:val="Formatvorlage1"/>
              <w:rPr>
                <w:rFonts w:asciiTheme="majorHAnsi" w:hAnsiTheme="majorHAnsi"/>
                <w:sz w:val="20"/>
              </w:rPr>
            </w:pPr>
            <w:r w:rsidRPr="00874C20">
              <w:rPr>
                <w:rFonts w:asciiTheme="majorHAnsi" w:hAnsiTheme="majorHAnsi"/>
                <w:sz w:val="20"/>
              </w:rPr>
              <w:t>1</w:t>
            </w:r>
          </w:p>
          <w:p w14:paraId="224D8A59" w14:textId="77777777" w:rsidR="00CA3A1A" w:rsidRPr="00874C20" w:rsidRDefault="00CA3A1A" w:rsidP="00FB632A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  <w:p w14:paraId="219870A0" w14:textId="77777777" w:rsidR="002D0984" w:rsidRPr="00874C20" w:rsidRDefault="002D0984" w:rsidP="009323FB">
            <w:pPr>
              <w:pStyle w:val="Formatvorlage1"/>
              <w:ind w:left="0"/>
              <w:rPr>
                <w:rFonts w:asciiTheme="majorHAnsi" w:hAnsiTheme="majorHAnsi"/>
                <w:sz w:val="20"/>
              </w:rPr>
            </w:pPr>
          </w:p>
        </w:tc>
        <w:tc>
          <w:tcPr>
            <w:tcW w:w="5169" w:type="dxa"/>
          </w:tcPr>
          <w:p w14:paraId="1A37F901" w14:textId="77777777" w:rsidR="00EF0917" w:rsidRDefault="00EF0917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  <w:r>
              <w:rPr>
                <w:rFonts w:asciiTheme="majorHAnsi" w:hAnsiTheme="majorHAnsi" w:cs="Times"/>
                <w:sz w:val="20"/>
                <w:szCs w:val="20"/>
              </w:rPr>
              <w:t xml:space="preserve">Aufgabenstellungen </w:t>
            </w:r>
            <w:r w:rsidR="005A1883">
              <w:rPr>
                <w:rFonts w:asciiTheme="majorHAnsi" w:hAnsiTheme="majorHAnsi" w:cs="Times"/>
                <w:sz w:val="20"/>
                <w:szCs w:val="20"/>
              </w:rPr>
              <w:t xml:space="preserve">Video Börse: Website Prof. </w:t>
            </w:r>
            <w:proofErr w:type="spellStart"/>
            <w:r w:rsidR="005A1883">
              <w:rPr>
                <w:rFonts w:asciiTheme="majorHAnsi" w:hAnsiTheme="majorHAnsi" w:cs="Times"/>
                <w:sz w:val="20"/>
                <w:szCs w:val="20"/>
              </w:rPr>
              <w:t>Holzheu</w:t>
            </w:r>
            <w:proofErr w:type="spellEnd"/>
          </w:p>
          <w:p w14:paraId="19728886" w14:textId="59AB430C" w:rsidR="005A1883" w:rsidRPr="006A04D9" w:rsidRDefault="005A1883" w:rsidP="005A1883">
            <w:pPr>
              <w:widowControl w:val="0"/>
              <w:autoSpaceDE w:val="0"/>
              <w:autoSpaceDN w:val="0"/>
              <w:adjustRightInd w:val="0"/>
              <w:spacing w:after="320"/>
              <w:rPr>
                <w:rFonts w:asciiTheme="majorHAnsi" w:hAnsiTheme="majorHAnsi" w:cs="Times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EC3938" w14:textId="25F35C3D" w:rsidR="002D0984" w:rsidRPr="000A3F1B" w:rsidRDefault="002D0984" w:rsidP="00FB632A">
            <w:pPr>
              <w:rPr>
                <w:rFonts w:asciiTheme="majorHAnsi" w:hAnsiTheme="majorHAnsi"/>
                <w:sz w:val="16"/>
                <w:szCs w:val="16"/>
              </w:rPr>
            </w:pPr>
            <w:r w:rsidRPr="000A3F1B">
              <w:rPr>
                <w:rFonts w:asciiTheme="majorHAnsi" w:hAnsiTheme="majorHAnsi"/>
                <w:sz w:val="16"/>
                <w:szCs w:val="16"/>
              </w:rPr>
              <w:sym w:font="Wingdings" w:char="F04A"/>
            </w:r>
          </w:p>
        </w:tc>
        <w:tc>
          <w:tcPr>
            <w:tcW w:w="1701" w:type="dxa"/>
          </w:tcPr>
          <w:p w14:paraId="565C108E" w14:textId="77777777" w:rsidR="002D0984" w:rsidRPr="000A3F1B" w:rsidRDefault="002D0984" w:rsidP="00FB632A">
            <w:pPr>
              <w:pStyle w:val="Formatvorlage1"/>
            </w:pPr>
            <w:r w:rsidRPr="000A3F1B">
              <w:t>Pflicht</w:t>
            </w:r>
          </w:p>
        </w:tc>
        <w:tc>
          <w:tcPr>
            <w:tcW w:w="1291" w:type="dxa"/>
          </w:tcPr>
          <w:p w14:paraId="24F3F10D" w14:textId="77777777" w:rsidR="002D0984" w:rsidRPr="000A3F1B" w:rsidRDefault="002D0984" w:rsidP="00FB632A">
            <w:pPr>
              <w:pStyle w:val="Formatvorlage1"/>
            </w:pPr>
          </w:p>
        </w:tc>
      </w:tr>
    </w:tbl>
    <w:p w14:paraId="0C8D8302" w14:textId="70586670" w:rsidR="002D0984" w:rsidRPr="000A3F1B" w:rsidRDefault="002D0984" w:rsidP="002D0984">
      <w:pPr>
        <w:rPr>
          <w:rFonts w:asciiTheme="majorHAnsi" w:hAnsiTheme="majorHAnsi"/>
          <w:b/>
          <w:bCs/>
          <w:sz w:val="20"/>
          <w:szCs w:val="20"/>
        </w:rPr>
      </w:pPr>
    </w:p>
    <w:p w14:paraId="2BE789B7" w14:textId="5D86DF0E" w:rsidR="002D0984" w:rsidRPr="000A3F1B" w:rsidRDefault="002D0984" w:rsidP="002D0984">
      <w:pPr>
        <w:outlineLvl w:val="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MATERIAL</w:t>
      </w:r>
      <w:r w:rsidRPr="000A3F1B">
        <w:rPr>
          <w:rFonts w:asciiTheme="majorHAnsi" w:hAnsiTheme="majorHAnsi"/>
          <w:sz w:val="20"/>
          <w:szCs w:val="20"/>
        </w:rPr>
        <w:t xml:space="preserve">: Website Prof. </w:t>
      </w:r>
      <w:proofErr w:type="spellStart"/>
      <w:r w:rsidRPr="000A3F1B">
        <w:rPr>
          <w:rFonts w:asciiTheme="majorHAnsi" w:hAnsiTheme="majorHAnsi"/>
          <w:sz w:val="20"/>
          <w:szCs w:val="20"/>
        </w:rPr>
        <w:t>Holzheu</w:t>
      </w:r>
      <w:proofErr w:type="spellEnd"/>
      <w:r>
        <w:rPr>
          <w:rFonts w:asciiTheme="majorHAnsi" w:hAnsiTheme="majorHAnsi"/>
          <w:sz w:val="20"/>
          <w:szCs w:val="20"/>
        </w:rPr>
        <w:t xml:space="preserve"> (</w:t>
      </w:r>
      <w:r w:rsidR="00F222B2">
        <w:rPr>
          <w:rFonts w:asciiTheme="majorHAnsi" w:hAnsiTheme="majorHAnsi"/>
          <w:sz w:val="20"/>
          <w:szCs w:val="20"/>
        </w:rPr>
        <w:t>http://holzheu-schule.at</w:t>
      </w:r>
      <w:r>
        <w:rPr>
          <w:rFonts w:asciiTheme="majorHAnsi" w:hAnsiTheme="majorHAnsi"/>
          <w:sz w:val="20"/>
          <w:szCs w:val="20"/>
        </w:rPr>
        <w:t>)</w:t>
      </w:r>
      <w:r w:rsidRPr="000A3F1B">
        <w:rPr>
          <w:rFonts w:asciiTheme="majorHAnsi" w:hAnsiTheme="majorHAnsi"/>
          <w:sz w:val="20"/>
          <w:szCs w:val="20"/>
        </w:rPr>
        <w:t>,</w:t>
      </w:r>
    </w:p>
    <w:p w14:paraId="6C9B0ED7" w14:textId="77777777" w:rsidR="002D0984" w:rsidRPr="000A3F1B" w:rsidRDefault="002D0984" w:rsidP="002D0984">
      <w:pPr>
        <w:spacing w:line="288" w:lineRule="auto"/>
        <w:ind w:right="-290"/>
        <w:rPr>
          <w:rFonts w:asciiTheme="majorHAnsi" w:hAnsiTheme="majorHAnsi"/>
          <w:b/>
          <w:bCs/>
          <w:sz w:val="20"/>
          <w:szCs w:val="20"/>
        </w:rPr>
      </w:pPr>
    </w:p>
    <w:p w14:paraId="13953463" w14:textId="77777777" w:rsidR="002D0984" w:rsidRPr="000A3F1B" w:rsidRDefault="002D0984" w:rsidP="002D0984">
      <w:pPr>
        <w:spacing w:line="360" w:lineRule="auto"/>
        <w:ind w:right="-290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ERKLÄRUNG</w:t>
      </w:r>
      <w:r w:rsidRPr="000A3F1B">
        <w:rPr>
          <w:rFonts w:asciiTheme="majorHAnsi" w:hAnsiTheme="majorHAnsi"/>
          <w:sz w:val="20"/>
          <w:szCs w:val="20"/>
        </w:rPr>
        <w:t>: Ich habe den Arbeitsauftrag verstanden.</w:t>
      </w:r>
      <w:r w:rsidRPr="000A3F1B">
        <w:rPr>
          <w:rFonts w:asciiTheme="majorHAnsi" w:hAnsiTheme="majorHAnsi"/>
          <w:sz w:val="20"/>
          <w:szCs w:val="20"/>
        </w:rPr>
        <w:tab/>
        <w:t xml:space="preserve"> NAME:</w:t>
      </w:r>
      <w:r w:rsidRPr="000A3F1B">
        <w:rPr>
          <w:rFonts w:asciiTheme="majorHAnsi" w:hAnsiTheme="majorHAnsi"/>
          <w:sz w:val="20"/>
          <w:szCs w:val="20"/>
        </w:rPr>
        <w:tab/>
        <w:t xml:space="preserve"> ________________________________</w:t>
      </w:r>
    </w:p>
    <w:p w14:paraId="5E076B31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b/>
          <w:bCs/>
          <w:sz w:val="20"/>
          <w:szCs w:val="20"/>
        </w:rPr>
      </w:pPr>
    </w:p>
    <w:p w14:paraId="5DA81D9A" w14:textId="77777777" w:rsidR="002D0984" w:rsidRPr="000A3F1B" w:rsidRDefault="002D0984" w:rsidP="002D0984">
      <w:pPr>
        <w:spacing w:line="360" w:lineRule="auto"/>
        <w:jc w:val="both"/>
        <w:rPr>
          <w:rFonts w:asciiTheme="majorHAnsi" w:hAnsiTheme="majorHAnsi"/>
          <w:sz w:val="20"/>
          <w:szCs w:val="20"/>
        </w:rPr>
      </w:pPr>
      <w:r w:rsidRPr="000A3F1B">
        <w:rPr>
          <w:rFonts w:asciiTheme="majorHAnsi" w:hAnsiTheme="majorHAnsi"/>
          <w:b/>
          <w:bCs/>
          <w:sz w:val="20"/>
          <w:szCs w:val="20"/>
        </w:rPr>
        <w:t>FEEDBACK:</w:t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</w:r>
      <w:r w:rsidRPr="000A3F1B">
        <w:rPr>
          <w:rFonts w:asciiTheme="majorHAnsi" w:hAnsiTheme="majorHAnsi"/>
          <w:sz w:val="20"/>
          <w:szCs w:val="20"/>
        </w:rPr>
        <w:tab/>
        <w:t xml:space="preserve"> UNTERSCHRIFT:  _______________________________</w:t>
      </w:r>
    </w:p>
    <w:p w14:paraId="15847EE1" w14:textId="343C7AE0" w:rsidR="002D0984" w:rsidRPr="000A3F1B" w:rsidRDefault="009323FB" w:rsidP="009323FB">
      <w:pPr>
        <w:spacing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 xml:space="preserve"> Wien, am ______________</w:t>
      </w:r>
      <w:r w:rsidR="002D0984" w:rsidRPr="000A3F1B">
        <w:rPr>
          <w:rFonts w:asciiTheme="majorHAnsi" w:hAnsiTheme="majorHAnsi"/>
          <w:sz w:val="20"/>
          <w:szCs w:val="20"/>
        </w:rPr>
        <w:t>______________</w:t>
      </w:r>
    </w:p>
    <w:p w14:paraId="4C58F23F" w14:textId="10B6C46B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6B4A9A6A" w14:textId="77777777" w:rsidR="0086423E" w:rsidRDefault="0086423E" w:rsidP="00E13F17">
      <w:pPr>
        <w:ind w:left="360"/>
        <w:rPr>
          <w:rFonts w:ascii="Tahoma" w:hAnsi="Tahoma" w:cs="Tahoma"/>
          <w:sz w:val="20"/>
          <w:szCs w:val="20"/>
        </w:rPr>
      </w:pPr>
    </w:p>
    <w:p w14:paraId="1B75B30C" w14:textId="493CA066" w:rsidR="00F222B2" w:rsidRDefault="006A04D9" w:rsidP="00E63C98">
      <w:pPr>
        <w:rPr>
          <w:rFonts w:asciiTheme="majorHAnsi" w:hAnsiTheme="majorHAnsi" w:cs="Tahoma"/>
          <w:sz w:val="20"/>
          <w:szCs w:val="20"/>
        </w:rPr>
      </w:pPr>
      <w:r w:rsidRPr="00E63C98">
        <w:rPr>
          <w:rFonts w:asciiTheme="majorHAnsi" w:hAnsiTheme="majorHAnsi" w:cs="Tahoma"/>
          <w:sz w:val="20"/>
          <w:szCs w:val="20"/>
        </w:rPr>
        <w:t xml:space="preserve"> </w:t>
      </w:r>
    </w:p>
    <w:p w14:paraId="3D7504A8" w14:textId="77777777" w:rsidR="005A1883" w:rsidRPr="006235F3" w:rsidRDefault="005A1883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br w:type="column"/>
      </w:r>
    </w:p>
    <w:p w14:paraId="1B136E8D" w14:textId="7B02C1F6" w:rsidR="00274908" w:rsidRDefault="00274908" w:rsidP="00EF0917">
      <w:pPr>
        <w:rPr>
          <w:rFonts w:asciiTheme="majorHAnsi" w:hAnsiTheme="majorHAnsi" w:cs="Tahoma"/>
          <w:b/>
        </w:rPr>
      </w:pPr>
      <w:r>
        <w:rPr>
          <w:rFonts w:asciiTheme="majorHAnsi" w:hAnsiTheme="majorHAnsi" w:cs="Tahoma"/>
          <w:b/>
        </w:rPr>
        <w:t>Fragen zum Video „</w:t>
      </w:r>
      <w:r w:rsidR="00D23229">
        <w:rPr>
          <w:rFonts w:asciiTheme="majorHAnsi" w:hAnsiTheme="majorHAnsi" w:cs="Tahoma"/>
          <w:b/>
        </w:rPr>
        <w:t>Wall Street“</w:t>
      </w:r>
    </w:p>
    <w:p w14:paraId="1CBB9B61" w14:textId="747C3384" w:rsidR="00274908" w:rsidRDefault="00E131A3" w:rsidP="00EF0917">
      <w:pPr>
        <w:rPr>
          <w:rFonts w:asciiTheme="majorHAnsi" w:hAnsiTheme="majorHAnsi" w:cs="Tahoma"/>
          <w:b/>
        </w:rPr>
      </w:pPr>
      <w:hyperlink r:id="rId8" w:history="1">
        <w:r w:rsidR="00D23229" w:rsidRPr="00947A83">
          <w:rPr>
            <w:rStyle w:val="Link"/>
            <w:rFonts w:asciiTheme="majorHAnsi" w:hAnsiTheme="majorHAnsi" w:cs="Tahoma"/>
            <w:b/>
          </w:rPr>
          <w:t>https://www.youtube.com/watch?v=4-JySK4UiSw</w:t>
        </w:r>
      </w:hyperlink>
    </w:p>
    <w:p w14:paraId="0F4E581F" w14:textId="77777777" w:rsidR="00D23229" w:rsidRDefault="00D23229" w:rsidP="00EF0917">
      <w:pPr>
        <w:rPr>
          <w:rFonts w:asciiTheme="majorHAnsi" w:hAnsiTheme="majorHAnsi" w:cs="Tahoma"/>
          <w:b/>
        </w:rPr>
      </w:pPr>
    </w:p>
    <w:p w14:paraId="4B9366E7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An wem orientiert sich „Wall Street“</w:t>
      </w:r>
    </w:p>
    <w:p w14:paraId="70DF96EA" w14:textId="753859AC" w:rsidR="00D23229" w:rsidRPr="00E131A3" w:rsidRDefault="009E1D1C" w:rsidP="00D23229">
      <w:pPr>
        <w:rPr>
          <w:color w:val="FF0000"/>
        </w:rPr>
      </w:pPr>
      <w:r>
        <w:rPr>
          <w:color w:val="FF0000"/>
        </w:rPr>
        <w:t xml:space="preserve">Ivan </w:t>
      </w:r>
      <w:proofErr w:type="spellStart"/>
      <w:r>
        <w:rPr>
          <w:color w:val="FF0000"/>
        </w:rPr>
        <w:t>Boe</w:t>
      </w:r>
      <w:r w:rsidR="00E131A3" w:rsidRPr="00E131A3">
        <w:rPr>
          <w:color w:val="FF0000"/>
        </w:rPr>
        <w:t>sky</w:t>
      </w:r>
      <w:proofErr w:type="spellEnd"/>
      <w:r w:rsidR="00E131A3" w:rsidRPr="00E131A3">
        <w:rPr>
          <w:color w:val="FF0000"/>
        </w:rPr>
        <w:t>, Trader und Unternehmensausschlachter, der bei Übernahmen und Finanzierung der Übernahmen sehr bekannt geworden ist. Es war aber kein unfehlbarer Instinkt sondern geheime Informationen.</w:t>
      </w:r>
    </w:p>
    <w:p w14:paraId="4CAD7788" w14:textId="77777777" w:rsidR="00D23229" w:rsidRDefault="00D23229" w:rsidP="00D23229"/>
    <w:p w14:paraId="35CF853B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Beschreiben Sie kurz den Skandal, welcher diese Person auslöste...</w:t>
      </w:r>
    </w:p>
    <w:p w14:paraId="753706B1" w14:textId="6333E66B" w:rsidR="00D23229" w:rsidRPr="00E131A3" w:rsidRDefault="00E131A3" w:rsidP="00D23229">
      <w:pPr>
        <w:rPr>
          <w:color w:val="FF0000"/>
        </w:rPr>
      </w:pPr>
      <w:r w:rsidRPr="00E131A3">
        <w:rPr>
          <w:color w:val="FF0000"/>
        </w:rPr>
        <w:t>In 1980er löste er den größten Skandal bis Dat an der NY SEC aus.</w:t>
      </w:r>
    </w:p>
    <w:p w14:paraId="6A6942C8" w14:textId="6E95B9C0" w:rsidR="00E131A3" w:rsidRPr="00E131A3" w:rsidRDefault="00E131A3" w:rsidP="00D23229">
      <w:pPr>
        <w:rPr>
          <w:color w:val="FF0000"/>
        </w:rPr>
      </w:pPr>
      <w:r w:rsidRPr="00E131A3">
        <w:rPr>
          <w:color w:val="FF0000"/>
        </w:rPr>
        <w:t xml:space="preserve">Außergewöhnliche Gewinne wurden lukriert, da er ein Netzwerk an Informanten aufgebaut hatte, welche ihn über bevorstehende Fusion/Übernahmen informiert, bevor dies dem Markt bekannt war. Er hat dann Aktien dieser Übernahmekandidaten gekauft, und konnte in der Regel große Kursgewinne lukrieren. </w:t>
      </w:r>
    </w:p>
    <w:p w14:paraId="75276B75" w14:textId="77777777" w:rsidR="00D23229" w:rsidRDefault="00D23229" w:rsidP="00D23229"/>
    <w:p w14:paraId="045252CE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Was waren die Konsequenzen für ihn?</w:t>
      </w:r>
    </w:p>
    <w:p w14:paraId="653F6081" w14:textId="27DD7174" w:rsidR="00D23229" w:rsidRPr="00E131A3" w:rsidRDefault="00E131A3" w:rsidP="00E131A3">
      <w:pPr>
        <w:rPr>
          <w:color w:val="FF0000"/>
        </w:rPr>
      </w:pPr>
      <w:r>
        <w:rPr>
          <w:color w:val="FF0000"/>
        </w:rPr>
        <w:t xml:space="preserve">Zunächst wurde er sehr reich. Aber sein Netzwerk flog auf. </w:t>
      </w:r>
      <w:r w:rsidRPr="00E131A3">
        <w:rPr>
          <w:color w:val="FF0000"/>
        </w:rPr>
        <w:t xml:space="preserve">Er wurde von einem Gericht zu 3,5 Jahren Haft und einer Geldstrafe von über 100 </w:t>
      </w:r>
      <w:proofErr w:type="spellStart"/>
      <w:r w:rsidRPr="00E131A3">
        <w:rPr>
          <w:color w:val="FF0000"/>
        </w:rPr>
        <w:t>Mio</w:t>
      </w:r>
      <w:proofErr w:type="spellEnd"/>
      <w:r w:rsidRPr="00E131A3">
        <w:rPr>
          <w:color w:val="FF0000"/>
        </w:rPr>
        <w:t xml:space="preserve"> US$ verurteilt</w:t>
      </w:r>
      <w:r>
        <w:t>.</w:t>
      </w:r>
    </w:p>
    <w:p w14:paraId="2AD24191" w14:textId="77777777" w:rsidR="00D23229" w:rsidRDefault="00D23229" w:rsidP="00D23229"/>
    <w:p w14:paraId="5F2A1484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Erklären Sie, was man unter Insiderhandel versteht, und warum es dazu strenge Vorschriften gibt und für wen diese Regelungen gelten?</w:t>
      </w:r>
    </w:p>
    <w:p w14:paraId="6C61F8AC" w14:textId="762E77C9" w:rsidR="00D23229" w:rsidRPr="009E1D1C" w:rsidRDefault="00E131A3" w:rsidP="00E131A3">
      <w:pPr>
        <w:rPr>
          <w:color w:val="FF0000"/>
        </w:rPr>
      </w:pPr>
      <w:r w:rsidRPr="009E1D1C">
        <w:rPr>
          <w:color w:val="FF0000"/>
        </w:rPr>
        <w:t xml:space="preserve">Insiderhandel: Verkauf oder Kauf von Wertpapieren/Finanzinstrumenten für eigene oder fremde Rechnung </w:t>
      </w:r>
      <w:r w:rsidR="009E1D1C" w:rsidRPr="009E1D1C">
        <w:rPr>
          <w:color w:val="FF0000"/>
        </w:rPr>
        <w:t xml:space="preserve">durch einen Insider. Insider ist, wer kursrelevante Informationen hat bevor diese Informationen öffentlich bekannt geworden sind. Z.B. der CEO eines Unternehmens, z.B. 2009 wurde der CEO der OMV Wolfgang </w:t>
      </w:r>
      <w:proofErr w:type="spellStart"/>
      <w:r w:rsidR="009E1D1C" w:rsidRPr="009E1D1C">
        <w:rPr>
          <w:color w:val="FF0000"/>
        </w:rPr>
        <w:t>Ruttenstorfer</w:t>
      </w:r>
      <w:proofErr w:type="spellEnd"/>
      <w:r w:rsidR="009E1D1C" w:rsidRPr="009E1D1C">
        <w:rPr>
          <w:color w:val="FF0000"/>
        </w:rPr>
        <w:t xml:space="preserve"> angezeigt, er </w:t>
      </w:r>
      <w:proofErr w:type="spellStart"/>
      <w:r w:rsidR="009E1D1C" w:rsidRPr="009E1D1C">
        <w:rPr>
          <w:color w:val="FF0000"/>
        </w:rPr>
        <w:t>konne</w:t>
      </w:r>
      <w:proofErr w:type="spellEnd"/>
      <w:r w:rsidR="009E1D1C" w:rsidRPr="009E1D1C">
        <w:rPr>
          <w:color w:val="FF0000"/>
        </w:rPr>
        <w:t xml:space="preserve"> jedoch seine Unschuld beweisen.</w:t>
      </w:r>
    </w:p>
    <w:p w14:paraId="19130368" w14:textId="77777777" w:rsidR="00D23229" w:rsidRDefault="00D23229" w:rsidP="009E1D1C"/>
    <w:p w14:paraId="09766B33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Nennen Sie Beispiele für kursrelevante Informationen, und was mit diesen Informationen passieren soll. Begründen Sie das.</w:t>
      </w:r>
    </w:p>
    <w:p w14:paraId="1EFB42C5" w14:textId="486A8EB6" w:rsidR="00D23229" w:rsidRPr="009E1D1C" w:rsidRDefault="009E1D1C" w:rsidP="009E1D1C">
      <w:pPr>
        <w:rPr>
          <w:color w:val="FF0000"/>
        </w:rPr>
      </w:pPr>
      <w:r w:rsidRPr="009E1D1C">
        <w:rPr>
          <w:color w:val="FF0000"/>
        </w:rPr>
        <w:t>Alle Teilnehmer des Finanzmarktes sollen die gleichen Informationen haben. Jene die Insider Informationen haben können Über-gewinne erzielen.</w:t>
      </w:r>
    </w:p>
    <w:p w14:paraId="6ACC9852" w14:textId="77777777" w:rsidR="009E1D1C" w:rsidRPr="009E1D1C" w:rsidRDefault="009E1D1C" w:rsidP="009E1D1C">
      <w:pPr>
        <w:rPr>
          <w:b/>
          <w:color w:val="FF0000"/>
        </w:rPr>
      </w:pPr>
      <w:r w:rsidRPr="009E1D1C">
        <w:rPr>
          <w:b/>
          <w:color w:val="FF0000"/>
        </w:rPr>
        <w:t xml:space="preserve">Beispiele: </w:t>
      </w:r>
    </w:p>
    <w:p w14:paraId="0C3AD784" w14:textId="45FC6392" w:rsidR="009E1D1C" w:rsidRDefault="009E1D1C" w:rsidP="009E1D1C">
      <w:pPr>
        <w:pStyle w:val="Listenabsatz"/>
        <w:numPr>
          <w:ilvl w:val="0"/>
          <w:numId w:val="25"/>
        </w:numPr>
        <w:rPr>
          <w:color w:val="FF0000"/>
        </w:rPr>
      </w:pPr>
      <w:r w:rsidRPr="009E1D1C">
        <w:rPr>
          <w:color w:val="FF0000"/>
        </w:rPr>
        <w:t>Vorstand oder Spitzenmanager haben kursrelevante Informationen früher</w:t>
      </w:r>
    </w:p>
    <w:p w14:paraId="09F4F909" w14:textId="41DC7165" w:rsidR="009E1D1C" w:rsidRPr="009E1D1C" w:rsidRDefault="009E1D1C" w:rsidP="009E1D1C">
      <w:pPr>
        <w:pStyle w:val="Listenabsatz"/>
        <w:numPr>
          <w:ilvl w:val="0"/>
          <w:numId w:val="25"/>
        </w:numPr>
        <w:rPr>
          <w:color w:val="FF0000"/>
        </w:rPr>
      </w:pPr>
      <w:r>
        <w:rPr>
          <w:color w:val="FF0000"/>
        </w:rPr>
        <w:t>Z.B. Exportunternehmen dass erkennt Krise in Absatzmarkt bzw. in Rohstoffmarkt</w:t>
      </w:r>
    </w:p>
    <w:p w14:paraId="7E84B386" w14:textId="318D9E40" w:rsidR="009E1D1C" w:rsidRPr="009E1D1C" w:rsidRDefault="009E1D1C" w:rsidP="009E1D1C">
      <w:pPr>
        <w:pStyle w:val="Listenabsatz"/>
        <w:numPr>
          <w:ilvl w:val="0"/>
          <w:numId w:val="25"/>
        </w:numPr>
        <w:rPr>
          <w:color w:val="FF0000"/>
        </w:rPr>
      </w:pPr>
      <w:r w:rsidRPr="009E1D1C">
        <w:rPr>
          <w:color w:val="FF0000"/>
        </w:rPr>
        <w:t>Gilt auch für Rechtsanwälte oder Berater</w:t>
      </w:r>
    </w:p>
    <w:p w14:paraId="24AD9082" w14:textId="1A90102C" w:rsidR="009E1D1C" w:rsidRPr="009E1D1C" w:rsidRDefault="009E1D1C" w:rsidP="009E1D1C">
      <w:pPr>
        <w:pStyle w:val="Listenabsatz"/>
        <w:numPr>
          <w:ilvl w:val="0"/>
          <w:numId w:val="25"/>
        </w:numPr>
        <w:rPr>
          <w:color w:val="FF0000"/>
        </w:rPr>
      </w:pPr>
      <w:r w:rsidRPr="009E1D1C">
        <w:rPr>
          <w:color w:val="FF0000"/>
        </w:rPr>
        <w:t>Bankmitarbeiter, die wissen, wann sich ein Unternehmen auf eine Übernahme vorbereitet</w:t>
      </w:r>
    </w:p>
    <w:p w14:paraId="20FCBA9E" w14:textId="79D559FF" w:rsidR="009E1D1C" w:rsidRPr="009E1D1C" w:rsidRDefault="009E1D1C" w:rsidP="009E1D1C">
      <w:pPr>
        <w:rPr>
          <w:color w:val="FF0000"/>
        </w:rPr>
      </w:pPr>
      <w:r w:rsidRPr="009E1D1C">
        <w:rPr>
          <w:color w:val="FF0000"/>
        </w:rPr>
        <w:t xml:space="preserve">Ad-Hoc Publizität, </w:t>
      </w:r>
    </w:p>
    <w:p w14:paraId="23C93A7C" w14:textId="08EA7943" w:rsidR="009E1D1C" w:rsidRPr="009E1D1C" w:rsidRDefault="009E1D1C" w:rsidP="009E1D1C">
      <w:pPr>
        <w:rPr>
          <w:color w:val="FF0000"/>
        </w:rPr>
      </w:pPr>
      <w:r w:rsidRPr="009E1D1C">
        <w:rPr>
          <w:color w:val="FF0000"/>
        </w:rPr>
        <w:t>Bestes Rezept: Publizierung</w:t>
      </w:r>
    </w:p>
    <w:p w14:paraId="07D1B273" w14:textId="77777777" w:rsidR="00D23229" w:rsidRDefault="00D23229" w:rsidP="00F660CD"/>
    <w:p w14:paraId="12B7A53F" w14:textId="38DDBA6E" w:rsidR="00D23229" w:rsidRDefault="00D23229" w:rsidP="00D23229">
      <w:pPr>
        <w:pStyle w:val="Listenabsatz"/>
        <w:numPr>
          <w:ilvl w:val="0"/>
          <w:numId w:val="24"/>
        </w:numPr>
      </w:pPr>
      <w:r>
        <w:t>Beschreiben Sie kurz den</w:t>
      </w:r>
      <w:r w:rsidR="009E1D1C">
        <w:t xml:space="preserve"> Fall „Insiderhandel“ von </w:t>
      </w:r>
      <w:proofErr w:type="spellStart"/>
      <w:r w:rsidR="009E1D1C">
        <w:t>Matha</w:t>
      </w:r>
      <w:proofErr w:type="spellEnd"/>
      <w:r>
        <w:t xml:space="preserve"> Steward... (vgl. VWL)</w:t>
      </w:r>
    </w:p>
    <w:p w14:paraId="1CA20C6B" w14:textId="7F77E9F7" w:rsidR="00D23229" w:rsidRPr="00F660CD" w:rsidRDefault="00F660CD" w:rsidP="00F660CD">
      <w:pPr>
        <w:rPr>
          <w:color w:val="FF0000"/>
        </w:rPr>
      </w:pPr>
      <w:r w:rsidRPr="00F660CD">
        <w:rPr>
          <w:color w:val="FF0000"/>
        </w:rPr>
        <w:t xml:space="preserve">M. Steward hat 2001 Aktien des Pharmaunternehmen </w:t>
      </w:r>
      <w:proofErr w:type="spellStart"/>
      <w:r w:rsidRPr="00F660CD">
        <w:rPr>
          <w:color w:val="FF0000"/>
        </w:rPr>
        <w:t>Imclone</w:t>
      </w:r>
      <w:proofErr w:type="spellEnd"/>
      <w:r w:rsidRPr="00F660CD">
        <w:rPr>
          <w:color w:val="FF0000"/>
        </w:rPr>
        <w:t xml:space="preserve"> (</w:t>
      </w:r>
      <w:proofErr w:type="spellStart"/>
      <w:r w:rsidRPr="00F660CD">
        <w:rPr>
          <w:color w:val="FF0000"/>
        </w:rPr>
        <w:t>Biotech</w:t>
      </w:r>
      <w:proofErr w:type="spellEnd"/>
      <w:r w:rsidRPr="00F660CD">
        <w:rPr>
          <w:color w:val="FF0000"/>
        </w:rPr>
        <w:t xml:space="preserve">) verkauft nachdem sie Insiderinformationen (Ablehnung eines Medikaments) erhalten hatte. Sie war eine der ersten </w:t>
      </w:r>
      <w:proofErr w:type="spellStart"/>
      <w:r w:rsidRPr="00F660CD">
        <w:rPr>
          <w:color w:val="FF0000"/>
        </w:rPr>
        <w:t>Self</w:t>
      </w:r>
      <w:proofErr w:type="spellEnd"/>
      <w:r w:rsidRPr="00F660CD">
        <w:rPr>
          <w:color w:val="FF0000"/>
        </w:rPr>
        <w:t xml:space="preserve">-Made Milliardärin in den USA. Durch den Insiderhandel hatte sie sich 45.000 US$ erspart. 2004 wurde sie zu 5 Monaten Gefängnis, 5 Monaten </w:t>
      </w:r>
      <w:proofErr w:type="spellStart"/>
      <w:r w:rsidRPr="00F660CD">
        <w:rPr>
          <w:color w:val="FF0000"/>
        </w:rPr>
        <w:t>Hausarest</w:t>
      </w:r>
      <w:proofErr w:type="spellEnd"/>
      <w:r w:rsidRPr="00F660CD">
        <w:rPr>
          <w:color w:val="FF0000"/>
        </w:rPr>
        <w:t xml:space="preserve"> verurteilt.</w:t>
      </w:r>
    </w:p>
    <w:p w14:paraId="1E49A0C2" w14:textId="3657A94F" w:rsidR="00F660CD" w:rsidRDefault="00F660CD" w:rsidP="00F660CD">
      <w:r>
        <w:br w:type="column"/>
      </w:r>
    </w:p>
    <w:p w14:paraId="70F86335" w14:textId="77777777" w:rsidR="00D23229" w:rsidRDefault="00D23229" w:rsidP="00F660CD"/>
    <w:p w14:paraId="0402E84F" w14:textId="77777777" w:rsidR="00D23229" w:rsidRDefault="00D23229" w:rsidP="00D23229">
      <w:pPr>
        <w:pStyle w:val="Listenabsatz"/>
      </w:pPr>
    </w:p>
    <w:p w14:paraId="7E96E281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Beschreiben Sie, wie in Österreich Insiderhandel verfolgt wird, und mit welchen Konsequenzen zu rechnen ist.</w:t>
      </w:r>
    </w:p>
    <w:p w14:paraId="7D7C7DD3" w14:textId="77777777" w:rsidR="00D23229" w:rsidRDefault="00D23229" w:rsidP="00D23229">
      <w:pPr>
        <w:pStyle w:val="Listenabsatz"/>
      </w:pPr>
    </w:p>
    <w:p w14:paraId="2BF3F75F" w14:textId="28A60542" w:rsidR="00D23229" w:rsidRDefault="00F660CD" w:rsidP="00D23229">
      <w:pPr>
        <w:rPr>
          <w:color w:val="FF0000"/>
        </w:rPr>
      </w:pPr>
      <w:r w:rsidRPr="00F660CD">
        <w:rPr>
          <w:color w:val="FF0000"/>
        </w:rPr>
        <w:t>Die FMA (Finanzmarktaufsicht) überwacht alle Transaktionen an den Börsen und beobachtet auffällige T</w:t>
      </w:r>
      <w:r>
        <w:rPr>
          <w:color w:val="FF0000"/>
        </w:rPr>
        <w:t>ransaktionen mit hohen Volumina mit einer eigenen Analysesoftware.</w:t>
      </w:r>
    </w:p>
    <w:p w14:paraId="35F239F4" w14:textId="77777777" w:rsidR="00F660CD" w:rsidRDefault="00F660CD" w:rsidP="00D23229">
      <w:pPr>
        <w:rPr>
          <w:color w:val="FF0000"/>
        </w:rPr>
      </w:pPr>
    </w:p>
    <w:p w14:paraId="68F90791" w14:textId="1B816CC7" w:rsidR="00D47CF3" w:rsidRDefault="00D47CF3" w:rsidP="00D23229">
      <w:pPr>
        <w:rPr>
          <w:color w:val="FF0000"/>
        </w:rPr>
      </w:pPr>
      <w:r>
        <w:rPr>
          <w:color w:val="FF0000"/>
        </w:rPr>
        <w:t>Verpflichtung von Banken an FMA</w:t>
      </w:r>
    </w:p>
    <w:p w14:paraId="34A43B3D" w14:textId="77777777" w:rsidR="00D47CF3" w:rsidRPr="00F660CD" w:rsidRDefault="00D47CF3" w:rsidP="00D23229">
      <w:pPr>
        <w:rPr>
          <w:color w:val="FF0000"/>
        </w:rPr>
      </w:pPr>
    </w:p>
    <w:p w14:paraId="1511B4FC" w14:textId="01B0DB91" w:rsidR="00F660CD" w:rsidRDefault="00F660CD" w:rsidP="00D23229">
      <w:pPr>
        <w:rPr>
          <w:color w:val="FF0000"/>
        </w:rPr>
      </w:pPr>
      <w:r w:rsidRPr="00F660CD">
        <w:rPr>
          <w:color w:val="FF0000"/>
        </w:rPr>
        <w:t xml:space="preserve">Konsequenzen: Verwaltungsstrafen bis 5 </w:t>
      </w:r>
      <w:proofErr w:type="spellStart"/>
      <w:r w:rsidRPr="00F660CD">
        <w:rPr>
          <w:color w:val="FF0000"/>
        </w:rPr>
        <w:t>Mio</w:t>
      </w:r>
      <w:proofErr w:type="spellEnd"/>
      <w:r w:rsidRPr="00F660CD">
        <w:rPr>
          <w:color w:val="FF0000"/>
        </w:rPr>
        <w:t xml:space="preserve"> €. Eventuell Anzeigen bei Staatsanwaltschaft; bei größeren Fällen bis zu 10% des Umsatzes.</w:t>
      </w:r>
    </w:p>
    <w:p w14:paraId="3E7C4523" w14:textId="77777777" w:rsidR="00D47CF3" w:rsidRDefault="00D47CF3" w:rsidP="00D23229">
      <w:pPr>
        <w:rPr>
          <w:color w:val="FF0000"/>
        </w:rPr>
      </w:pPr>
    </w:p>
    <w:p w14:paraId="40752429" w14:textId="77777777" w:rsidR="00D47CF3" w:rsidRPr="00F660CD" w:rsidRDefault="00D47CF3" w:rsidP="00D23229">
      <w:pPr>
        <w:rPr>
          <w:color w:val="FF0000"/>
        </w:rPr>
      </w:pPr>
    </w:p>
    <w:p w14:paraId="4965CAC2" w14:textId="77777777" w:rsidR="00D23229" w:rsidRDefault="00D23229" w:rsidP="00D23229"/>
    <w:p w14:paraId="612046BF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Erklären Sie, was man unter einem „</w:t>
      </w:r>
      <w:proofErr w:type="spellStart"/>
      <w:r>
        <w:t>Whistle-Blower</w:t>
      </w:r>
      <w:proofErr w:type="spellEnd"/>
      <w:r>
        <w:t>“ versteht?</w:t>
      </w:r>
    </w:p>
    <w:p w14:paraId="2E46F829" w14:textId="77777777" w:rsidR="00D23229" w:rsidRDefault="00D23229" w:rsidP="00F660CD"/>
    <w:p w14:paraId="73AB1083" w14:textId="2B0217A3" w:rsidR="00D23229" w:rsidRPr="00D47CF3" w:rsidRDefault="00D47CF3" w:rsidP="00D47CF3">
      <w:pPr>
        <w:rPr>
          <w:color w:val="FF0000"/>
        </w:rPr>
      </w:pPr>
      <w:r w:rsidRPr="00D47CF3">
        <w:rPr>
          <w:color w:val="FF0000"/>
        </w:rPr>
        <w:t>Mitarbeiter von Un</w:t>
      </w:r>
      <w:bookmarkStart w:id="0" w:name="_GoBack"/>
      <w:bookmarkEnd w:id="0"/>
      <w:r w:rsidRPr="00D47CF3">
        <w:rPr>
          <w:color w:val="FF0000"/>
        </w:rPr>
        <w:t>ternehmen, die verdächtige Vorgänge beobachten.</w:t>
      </w:r>
    </w:p>
    <w:p w14:paraId="33C86CC9" w14:textId="7875283F" w:rsidR="00D47CF3" w:rsidRPr="00D47CF3" w:rsidRDefault="00D47CF3" w:rsidP="00D47CF3">
      <w:pPr>
        <w:rPr>
          <w:color w:val="FF0000"/>
        </w:rPr>
      </w:pPr>
      <w:r w:rsidRPr="00D47CF3">
        <w:rPr>
          <w:color w:val="FF0000"/>
        </w:rPr>
        <w:t>Anonyme Weitergabe durch Meldesystem bei der FMA</w:t>
      </w:r>
    </w:p>
    <w:p w14:paraId="0A51A009" w14:textId="77777777" w:rsidR="00D47CF3" w:rsidRPr="00D47CF3" w:rsidRDefault="00D47CF3" w:rsidP="00D47CF3">
      <w:pPr>
        <w:rPr>
          <w:color w:val="FF0000"/>
        </w:rPr>
      </w:pPr>
    </w:p>
    <w:p w14:paraId="4195F4D1" w14:textId="662597D9" w:rsidR="00D47CF3" w:rsidRPr="00D47CF3" w:rsidRDefault="00D47CF3" w:rsidP="00D47CF3">
      <w:pPr>
        <w:rPr>
          <w:color w:val="FF0000"/>
        </w:rPr>
      </w:pPr>
      <w:proofErr w:type="spellStart"/>
      <w:r w:rsidRPr="00D47CF3">
        <w:rPr>
          <w:color w:val="FF0000"/>
        </w:rPr>
        <w:t>Ca</w:t>
      </w:r>
      <w:proofErr w:type="spellEnd"/>
      <w:r w:rsidRPr="00D47CF3">
        <w:rPr>
          <w:color w:val="FF0000"/>
        </w:rPr>
        <w:t xml:space="preserve"> 200 Fälle pro Jahr</w:t>
      </w:r>
    </w:p>
    <w:p w14:paraId="04A566B5" w14:textId="77777777" w:rsidR="00D23229" w:rsidRDefault="00D23229" w:rsidP="004642F6"/>
    <w:p w14:paraId="0BFAD73A" w14:textId="77777777" w:rsidR="004642F6" w:rsidRDefault="004642F6" w:rsidP="004642F6"/>
    <w:p w14:paraId="5861DDA2" w14:textId="77777777" w:rsidR="00D23229" w:rsidRDefault="00D23229" w:rsidP="00D23229">
      <w:pPr>
        <w:pStyle w:val="Listenabsatz"/>
      </w:pPr>
    </w:p>
    <w:p w14:paraId="3D806C50" w14:textId="77777777" w:rsidR="00D23229" w:rsidRDefault="00D23229" w:rsidP="00D23229">
      <w:pPr>
        <w:pStyle w:val="Listenabsatz"/>
      </w:pPr>
    </w:p>
    <w:p w14:paraId="02C81873" w14:textId="77777777" w:rsidR="00D23229" w:rsidRDefault="00D23229" w:rsidP="00D23229">
      <w:pPr>
        <w:pStyle w:val="Listenabsatz"/>
        <w:numPr>
          <w:ilvl w:val="0"/>
          <w:numId w:val="24"/>
        </w:numPr>
      </w:pPr>
      <w:r>
        <w:t>Erklären Sie, was man unter „Front-</w:t>
      </w:r>
      <w:proofErr w:type="spellStart"/>
      <w:r>
        <w:t>Running</w:t>
      </w:r>
      <w:proofErr w:type="spellEnd"/>
      <w:r>
        <w:t>“ versteht?</w:t>
      </w:r>
    </w:p>
    <w:p w14:paraId="7DB7CFE2" w14:textId="4904918E" w:rsidR="004642F6" w:rsidRPr="004642F6" w:rsidRDefault="004642F6" w:rsidP="004642F6">
      <w:pPr>
        <w:rPr>
          <w:color w:val="FF0000"/>
        </w:rPr>
      </w:pPr>
      <w:r w:rsidRPr="004642F6">
        <w:rPr>
          <w:color w:val="FF0000"/>
        </w:rPr>
        <w:t xml:space="preserve">Mitarbeiter im Wertpapierhandel haben kursrelevante Informationen. Z.B. Großauftrag über Wertpapierkauf wird sich wahrscheinlich positiv auf Kurs auswirken. Wenn Mitarbeiter vor diesem Großauftrag einen eigenen Kaufauftrag erteilt und damit Kursgewinne erzielt &gt; </w:t>
      </w:r>
      <w:proofErr w:type="spellStart"/>
      <w:r w:rsidRPr="004642F6">
        <w:rPr>
          <w:color w:val="FF0000"/>
        </w:rPr>
        <w:t>Frontrunning</w:t>
      </w:r>
      <w:proofErr w:type="spellEnd"/>
      <w:r w:rsidRPr="004642F6">
        <w:rPr>
          <w:color w:val="FF0000"/>
        </w:rPr>
        <w:t>.</w:t>
      </w:r>
    </w:p>
    <w:p w14:paraId="6E48E30C" w14:textId="30FBEBD7" w:rsidR="002B49D2" w:rsidRDefault="002B49D2" w:rsidP="004642F6">
      <w:pPr>
        <w:rPr>
          <w:rFonts w:asciiTheme="majorHAnsi" w:hAnsiTheme="majorHAnsi" w:cs="Tahoma"/>
        </w:rPr>
      </w:pPr>
    </w:p>
    <w:p w14:paraId="1F9B4590" w14:textId="7DC9452E" w:rsidR="004642F6" w:rsidRPr="004642F6" w:rsidRDefault="004642F6" w:rsidP="004642F6">
      <w:pPr>
        <w:rPr>
          <w:rFonts w:asciiTheme="majorHAnsi" w:hAnsiTheme="majorHAnsi" w:cs="Tahoma"/>
        </w:rPr>
      </w:pPr>
    </w:p>
    <w:sectPr w:rsidR="004642F6" w:rsidRPr="004642F6" w:rsidSect="0074735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C12"/>
    <w:multiLevelType w:val="hybridMultilevel"/>
    <w:tmpl w:val="D572F8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20730"/>
    <w:multiLevelType w:val="hybridMultilevel"/>
    <w:tmpl w:val="74FE8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F72EC"/>
    <w:multiLevelType w:val="hybridMultilevel"/>
    <w:tmpl w:val="1F86D7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97EB9"/>
    <w:multiLevelType w:val="hybridMultilevel"/>
    <w:tmpl w:val="9C620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25B78"/>
    <w:multiLevelType w:val="hybridMultilevel"/>
    <w:tmpl w:val="AAD4243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7942DC0"/>
    <w:multiLevelType w:val="hybridMultilevel"/>
    <w:tmpl w:val="A2EE218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CE4AF5"/>
    <w:multiLevelType w:val="hybridMultilevel"/>
    <w:tmpl w:val="035C27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B77300"/>
    <w:multiLevelType w:val="hybridMultilevel"/>
    <w:tmpl w:val="9402A9E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A336E"/>
    <w:multiLevelType w:val="hybridMultilevel"/>
    <w:tmpl w:val="0DB2E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E7254"/>
    <w:multiLevelType w:val="hybridMultilevel"/>
    <w:tmpl w:val="AE94F02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2FB0653"/>
    <w:multiLevelType w:val="hybridMultilevel"/>
    <w:tmpl w:val="77EC301C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4347580"/>
    <w:multiLevelType w:val="hybridMultilevel"/>
    <w:tmpl w:val="0D5CDB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200A1"/>
    <w:multiLevelType w:val="hybridMultilevel"/>
    <w:tmpl w:val="B1EADB92"/>
    <w:lvl w:ilvl="0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E4C1E96"/>
    <w:multiLevelType w:val="hybridMultilevel"/>
    <w:tmpl w:val="A90265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22A20"/>
    <w:multiLevelType w:val="hybridMultilevel"/>
    <w:tmpl w:val="A4641B4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9F61DA2"/>
    <w:multiLevelType w:val="hybridMultilevel"/>
    <w:tmpl w:val="F28EB8D2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B6807FC"/>
    <w:multiLevelType w:val="hybridMultilevel"/>
    <w:tmpl w:val="0DDE442A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E4B654C"/>
    <w:multiLevelType w:val="hybridMultilevel"/>
    <w:tmpl w:val="BBF2AB8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6A64B8"/>
    <w:multiLevelType w:val="hybridMultilevel"/>
    <w:tmpl w:val="4F920B00"/>
    <w:lvl w:ilvl="0" w:tplc="04070011">
      <w:start w:val="1"/>
      <w:numFmt w:val="decimal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031DBA"/>
    <w:multiLevelType w:val="hybridMultilevel"/>
    <w:tmpl w:val="2720768C"/>
    <w:lvl w:ilvl="0" w:tplc="3D38E8D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5548E"/>
    <w:multiLevelType w:val="hybridMultilevel"/>
    <w:tmpl w:val="21761A6E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6AA052E6"/>
    <w:multiLevelType w:val="hybridMultilevel"/>
    <w:tmpl w:val="30241A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513C2B"/>
    <w:multiLevelType w:val="hybridMultilevel"/>
    <w:tmpl w:val="DB04A24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B4C6932"/>
    <w:multiLevelType w:val="hybridMultilevel"/>
    <w:tmpl w:val="5DB6A6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095624"/>
    <w:multiLevelType w:val="hybridMultilevel"/>
    <w:tmpl w:val="BD4EE1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"/>
  </w:num>
  <w:num w:numId="4">
    <w:abstractNumId w:val="21"/>
  </w:num>
  <w:num w:numId="5">
    <w:abstractNumId w:val="13"/>
  </w:num>
  <w:num w:numId="6">
    <w:abstractNumId w:val="19"/>
  </w:num>
  <w:num w:numId="7">
    <w:abstractNumId w:val="7"/>
  </w:num>
  <w:num w:numId="8">
    <w:abstractNumId w:val="16"/>
  </w:num>
  <w:num w:numId="9">
    <w:abstractNumId w:val="6"/>
  </w:num>
  <w:num w:numId="10">
    <w:abstractNumId w:val="2"/>
  </w:num>
  <w:num w:numId="11">
    <w:abstractNumId w:val="18"/>
  </w:num>
  <w:num w:numId="12">
    <w:abstractNumId w:val="4"/>
  </w:num>
  <w:num w:numId="13">
    <w:abstractNumId w:val="14"/>
  </w:num>
  <w:num w:numId="14">
    <w:abstractNumId w:val="5"/>
  </w:num>
  <w:num w:numId="15">
    <w:abstractNumId w:val="9"/>
  </w:num>
  <w:num w:numId="16">
    <w:abstractNumId w:val="22"/>
  </w:num>
  <w:num w:numId="17">
    <w:abstractNumId w:val="12"/>
  </w:num>
  <w:num w:numId="18">
    <w:abstractNumId w:val="20"/>
  </w:num>
  <w:num w:numId="19">
    <w:abstractNumId w:val="15"/>
  </w:num>
  <w:num w:numId="20">
    <w:abstractNumId w:val="10"/>
  </w:num>
  <w:num w:numId="21">
    <w:abstractNumId w:val="24"/>
  </w:num>
  <w:num w:numId="22">
    <w:abstractNumId w:val="0"/>
  </w:num>
  <w:num w:numId="23">
    <w:abstractNumId w:val="11"/>
  </w:num>
  <w:num w:numId="24">
    <w:abstractNumId w:val="23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A57"/>
    <w:rsid w:val="001600CD"/>
    <w:rsid w:val="001A1E68"/>
    <w:rsid w:val="00261CAA"/>
    <w:rsid w:val="00274908"/>
    <w:rsid w:val="0027581F"/>
    <w:rsid w:val="002B45F0"/>
    <w:rsid w:val="002B49D2"/>
    <w:rsid w:val="002D0984"/>
    <w:rsid w:val="003138B7"/>
    <w:rsid w:val="00331CC5"/>
    <w:rsid w:val="00331DF5"/>
    <w:rsid w:val="00356077"/>
    <w:rsid w:val="00357973"/>
    <w:rsid w:val="0039480A"/>
    <w:rsid w:val="00463806"/>
    <w:rsid w:val="004642F6"/>
    <w:rsid w:val="004D66E2"/>
    <w:rsid w:val="005123B2"/>
    <w:rsid w:val="00524A1F"/>
    <w:rsid w:val="005A1883"/>
    <w:rsid w:val="005B3840"/>
    <w:rsid w:val="00620412"/>
    <w:rsid w:val="006235F3"/>
    <w:rsid w:val="0065203F"/>
    <w:rsid w:val="006A04D9"/>
    <w:rsid w:val="006A7B69"/>
    <w:rsid w:val="00747355"/>
    <w:rsid w:val="007A0A06"/>
    <w:rsid w:val="0086423E"/>
    <w:rsid w:val="00864B47"/>
    <w:rsid w:val="00880AD0"/>
    <w:rsid w:val="008D1639"/>
    <w:rsid w:val="008E6F7A"/>
    <w:rsid w:val="009323FB"/>
    <w:rsid w:val="009416E5"/>
    <w:rsid w:val="009E16E3"/>
    <w:rsid w:val="009E1D1C"/>
    <w:rsid w:val="00A11587"/>
    <w:rsid w:val="00A209A0"/>
    <w:rsid w:val="00A47935"/>
    <w:rsid w:val="00AA32F7"/>
    <w:rsid w:val="00B07AC0"/>
    <w:rsid w:val="00B45656"/>
    <w:rsid w:val="00B64AC3"/>
    <w:rsid w:val="00B7036E"/>
    <w:rsid w:val="00B75BB3"/>
    <w:rsid w:val="00BD0C86"/>
    <w:rsid w:val="00BD436B"/>
    <w:rsid w:val="00BE5D95"/>
    <w:rsid w:val="00C35A06"/>
    <w:rsid w:val="00C45303"/>
    <w:rsid w:val="00C651F8"/>
    <w:rsid w:val="00C865E6"/>
    <w:rsid w:val="00CA3A1A"/>
    <w:rsid w:val="00CD3250"/>
    <w:rsid w:val="00D056F2"/>
    <w:rsid w:val="00D12BB5"/>
    <w:rsid w:val="00D23229"/>
    <w:rsid w:val="00D31AF4"/>
    <w:rsid w:val="00D45A57"/>
    <w:rsid w:val="00D47CF3"/>
    <w:rsid w:val="00D61C1F"/>
    <w:rsid w:val="00DB323C"/>
    <w:rsid w:val="00DD434F"/>
    <w:rsid w:val="00DE1E7C"/>
    <w:rsid w:val="00E131A3"/>
    <w:rsid w:val="00E13F17"/>
    <w:rsid w:val="00E41A1B"/>
    <w:rsid w:val="00E63C98"/>
    <w:rsid w:val="00E74376"/>
    <w:rsid w:val="00EC615C"/>
    <w:rsid w:val="00EF0917"/>
    <w:rsid w:val="00F222B2"/>
    <w:rsid w:val="00F24CC1"/>
    <w:rsid w:val="00F53430"/>
    <w:rsid w:val="00F660CD"/>
    <w:rsid w:val="00FB1549"/>
    <w:rsid w:val="00FB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C52E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45A57"/>
    <w:rPr>
      <w:rFonts w:ascii="Times New Roman" w:eastAsia="Times New Roman" w:hAnsi="Times New Roman" w:cs="Times New Roman"/>
    </w:rPr>
  </w:style>
  <w:style w:type="paragraph" w:styleId="berschrift1">
    <w:name w:val="heading 1"/>
    <w:basedOn w:val="Standard"/>
    <w:next w:val="Standard"/>
    <w:link w:val="berschrift1Zeichen"/>
    <w:qFormat/>
    <w:rsid w:val="002D0984"/>
    <w:pPr>
      <w:keepNext/>
      <w:jc w:val="center"/>
      <w:outlineLvl w:val="0"/>
    </w:pPr>
    <w:rPr>
      <w:rFonts w:ascii="Comic Sans MS" w:hAnsi="Comic Sans MS"/>
      <w:b/>
      <w:bCs/>
      <w:sz w:val="22"/>
      <w:lang w:val="it-I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45A57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45A57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45A57"/>
    <w:rPr>
      <w:rFonts w:ascii="Lucida Grande" w:eastAsia="Times New Roman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rsid w:val="002D0984"/>
    <w:rPr>
      <w:rFonts w:ascii="Comic Sans MS" w:eastAsia="Times New Roman" w:hAnsi="Comic Sans MS" w:cs="Times New Roman"/>
      <w:b/>
      <w:bCs/>
      <w:sz w:val="22"/>
      <w:lang w:val="it-IT"/>
    </w:rPr>
  </w:style>
  <w:style w:type="paragraph" w:styleId="Kopfzeile">
    <w:name w:val="header"/>
    <w:basedOn w:val="Standard"/>
    <w:link w:val="KopfzeileZeichen"/>
    <w:rsid w:val="002D0984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rsid w:val="002D0984"/>
    <w:rPr>
      <w:rFonts w:ascii="Times New Roman" w:eastAsia="Times New Roman" w:hAnsi="Times New Roman" w:cs="Times New Roman"/>
    </w:rPr>
  </w:style>
  <w:style w:type="paragraph" w:customStyle="1" w:styleId="Formatvorlage1">
    <w:name w:val="Formatvorlage1"/>
    <w:basedOn w:val="Standard"/>
    <w:autoRedefine/>
    <w:rsid w:val="002D0984"/>
    <w:pPr>
      <w:spacing w:before="20" w:after="20"/>
      <w:ind w:left="-4"/>
    </w:pPr>
    <w:rPr>
      <w:rFonts w:ascii="Century Gothic" w:hAnsi="Century Gothic"/>
      <w:kern w:val="28"/>
      <w:sz w:val="19"/>
      <w:szCs w:val="20"/>
    </w:rPr>
  </w:style>
  <w:style w:type="table" w:styleId="Tabellenraster">
    <w:name w:val="Table Grid"/>
    <w:basedOn w:val="NormaleTabelle"/>
    <w:uiPriority w:val="59"/>
    <w:rsid w:val="006235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k">
    <w:name w:val="Hyperlink"/>
    <w:basedOn w:val="Absatzstandardschriftart"/>
    <w:uiPriority w:val="99"/>
    <w:unhideWhenUsed/>
    <w:rsid w:val="002749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https://www.youtube.com/watch?v=4-JySK4UiSw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619</Words>
  <Characters>3906</Characters>
  <Application>Microsoft Macintosh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holzheu</dc:creator>
  <cp:keywords/>
  <dc:description/>
  <cp:lastModifiedBy>werner holzheu</cp:lastModifiedBy>
  <cp:revision>5</cp:revision>
  <cp:lastPrinted>2018-10-09T15:33:00Z</cp:lastPrinted>
  <dcterms:created xsi:type="dcterms:W3CDTF">2019-05-28T10:54:00Z</dcterms:created>
  <dcterms:modified xsi:type="dcterms:W3CDTF">2019-05-28T11:26:00Z</dcterms:modified>
</cp:coreProperties>
</file>