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4797" w14:textId="5F140C8E" w:rsidR="005B193B" w:rsidRPr="00BB0639" w:rsidRDefault="005B193B" w:rsidP="005B193B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 xml:space="preserve">AB __: </w:t>
      </w:r>
      <w:r w:rsidR="003259AF">
        <w:rPr>
          <w:rFonts w:asciiTheme="majorHAnsi" w:hAnsiTheme="majorHAnsi"/>
          <w:b/>
        </w:rPr>
        <w:t>Wareneingangsbuch</w:t>
      </w:r>
      <w:r w:rsidR="004C3023">
        <w:rPr>
          <w:rFonts w:asciiTheme="majorHAnsi" w:hAnsiTheme="majorHAnsi"/>
          <w:b/>
        </w:rPr>
        <w:t xml:space="preserve"> </w:t>
      </w:r>
      <w:r w:rsidR="005406FE">
        <w:rPr>
          <w:rFonts w:asciiTheme="majorHAnsi" w:hAnsiTheme="majorHAnsi"/>
          <w:b/>
        </w:rPr>
        <w:t xml:space="preserve">Konya </w:t>
      </w:r>
      <w:proofErr w:type="spellStart"/>
      <w:r w:rsidR="005406FE">
        <w:rPr>
          <w:rFonts w:asciiTheme="majorHAnsi" w:hAnsiTheme="majorHAnsi"/>
          <w:b/>
        </w:rPr>
        <w:t>Kebap</w:t>
      </w:r>
      <w:proofErr w:type="spellEnd"/>
      <w:r w:rsidR="005E0A3D">
        <w:rPr>
          <w:rFonts w:asciiTheme="majorHAnsi" w:hAnsiTheme="majorHAnsi"/>
          <w:b/>
        </w:rPr>
        <w:t xml:space="preserve"> (Eigentümer Kenan Turan)</w:t>
      </w:r>
    </w:p>
    <w:p w14:paraId="69292D31" w14:textId="77777777" w:rsidR="005B193B" w:rsidRPr="00BB0639" w:rsidRDefault="005B193B" w:rsidP="005B193B">
      <w:pPr>
        <w:rPr>
          <w:rFonts w:asciiTheme="majorHAnsi" w:hAnsiTheme="majorHAnsi"/>
          <w:sz w:val="20"/>
        </w:rPr>
      </w:pPr>
    </w:p>
    <w:p w14:paraId="6BB799A0" w14:textId="28EA131C" w:rsidR="005B193B" w:rsidRDefault="003259AF" w:rsidP="00863B7D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 xml:space="preserve">Geben Sie an, um welche Belegart es sich bei den folgenden Geschäftsfällen </w:t>
      </w:r>
      <w:r w:rsidR="00204FEE">
        <w:rPr>
          <w:rFonts w:asciiTheme="majorHAnsi" w:hAnsiTheme="majorHAnsi"/>
          <w:noProof/>
          <w:sz w:val="21"/>
          <w:szCs w:val="21"/>
        </w:rPr>
        <w:t>aus der Sicht von Konja Kebap (Eigentümer</w:t>
      </w:r>
      <w:r w:rsidR="00A50BEA">
        <w:rPr>
          <w:rFonts w:asciiTheme="majorHAnsi" w:hAnsiTheme="majorHAnsi"/>
          <w:noProof/>
          <w:sz w:val="21"/>
          <w:szCs w:val="21"/>
        </w:rPr>
        <w:t xml:space="preserve"> Kenan Turan)</w:t>
      </w:r>
      <w:r w:rsidR="00204FEE">
        <w:rPr>
          <w:rFonts w:asciiTheme="majorHAnsi" w:hAnsiTheme="majorHAnsi"/>
          <w:noProof/>
          <w:sz w:val="21"/>
          <w:szCs w:val="21"/>
        </w:rPr>
        <w:t xml:space="preserve"> </w:t>
      </w:r>
      <w:r>
        <w:rPr>
          <w:rFonts w:asciiTheme="majorHAnsi" w:hAnsiTheme="majorHAnsi"/>
          <w:noProof/>
          <w:sz w:val="21"/>
          <w:szCs w:val="21"/>
        </w:rPr>
        <w:t>handelt</w:t>
      </w:r>
      <w:r w:rsidR="005B193B" w:rsidRPr="00863B7D">
        <w:rPr>
          <w:rFonts w:asciiTheme="majorHAnsi" w:hAnsiTheme="majorHAnsi"/>
          <w:noProof/>
          <w:sz w:val="21"/>
          <w:szCs w:val="21"/>
        </w:rPr>
        <w:t>.</w:t>
      </w:r>
    </w:p>
    <w:p w14:paraId="4271CB9F" w14:textId="36EBDF4E" w:rsidR="003259AF" w:rsidRDefault="00A50BEA" w:rsidP="00863B7D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eastAsia="Times New Roman" w:cs="Times New Roman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2B85DC5" wp14:editId="11E28DC7">
            <wp:simplePos x="0" y="0"/>
            <wp:positionH relativeFrom="column">
              <wp:posOffset>3515360</wp:posOffset>
            </wp:positionH>
            <wp:positionV relativeFrom="paragraph">
              <wp:posOffset>78740</wp:posOffset>
            </wp:positionV>
            <wp:extent cx="2358390" cy="744220"/>
            <wp:effectExtent l="0" t="0" r="3810" b="0"/>
            <wp:wrapTight wrapText="bothSides">
              <wp:wrapPolygon edited="0">
                <wp:start x="8142" y="0"/>
                <wp:lineTo x="0" y="10321"/>
                <wp:lineTo x="0" y="19904"/>
                <wp:lineTo x="19541" y="20642"/>
                <wp:lineTo x="20472" y="20642"/>
                <wp:lineTo x="20937" y="20642"/>
                <wp:lineTo x="21170" y="15481"/>
                <wp:lineTo x="21402" y="1474"/>
                <wp:lineTo x="21402" y="0"/>
                <wp:lineTo x="8142" y="0"/>
              </wp:wrapPolygon>
            </wp:wrapTight>
            <wp:docPr id="1" name="Bild 1" descr="ildergebnis für keb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gebnis für keb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AF">
        <w:rPr>
          <w:rFonts w:asciiTheme="majorHAnsi" w:hAnsiTheme="majorHAnsi"/>
          <w:noProof/>
          <w:sz w:val="21"/>
          <w:szCs w:val="21"/>
        </w:rPr>
        <w:t>Kreuzen Sie an, ob die Geschäftsfälle im Wareneingangsbuch</w:t>
      </w:r>
      <w:r w:rsidR="0065074B">
        <w:rPr>
          <w:rFonts w:asciiTheme="majorHAnsi" w:hAnsiTheme="majorHAnsi"/>
          <w:noProof/>
          <w:sz w:val="21"/>
          <w:szCs w:val="21"/>
        </w:rPr>
        <w:t xml:space="preserve"> (WEB)</w:t>
      </w:r>
      <w:r w:rsidR="003259AF">
        <w:rPr>
          <w:rFonts w:asciiTheme="majorHAnsi" w:hAnsiTheme="majorHAnsi"/>
          <w:noProof/>
          <w:sz w:val="21"/>
          <w:szCs w:val="21"/>
        </w:rPr>
        <w:t xml:space="preserve"> bzw. im Kassabuch</w:t>
      </w:r>
      <w:r w:rsidR="0065074B">
        <w:rPr>
          <w:rFonts w:asciiTheme="majorHAnsi" w:hAnsiTheme="majorHAnsi"/>
          <w:noProof/>
          <w:sz w:val="21"/>
          <w:szCs w:val="21"/>
        </w:rPr>
        <w:t xml:space="preserve"> (KB)</w:t>
      </w:r>
      <w:r w:rsidR="003259AF">
        <w:rPr>
          <w:rFonts w:asciiTheme="majorHAnsi" w:hAnsiTheme="majorHAnsi"/>
          <w:noProof/>
          <w:sz w:val="21"/>
          <w:szCs w:val="21"/>
        </w:rPr>
        <w:t xml:space="preserve"> erfasst werden müssen.</w:t>
      </w:r>
    </w:p>
    <w:p w14:paraId="229D69AE" w14:textId="48570364" w:rsidR="003259AF" w:rsidRPr="00863B7D" w:rsidRDefault="003259AF" w:rsidP="00863B7D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Erfassen Sie die Geschäftsfälle im Wareneingangsbuch.</w:t>
      </w:r>
      <w:r w:rsidR="000A12B9">
        <w:rPr>
          <w:rFonts w:asciiTheme="majorHAnsi" w:hAnsiTheme="majorHAnsi"/>
          <w:noProof/>
          <w:sz w:val="21"/>
          <w:szCs w:val="21"/>
        </w:rPr>
        <w:t xml:space="preserve"> (letzte Nummer: 102)</w:t>
      </w:r>
    </w:p>
    <w:p w14:paraId="7D8D6D62" w14:textId="77777777" w:rsidR="00863B7D" w:rsidRPr="00863B7D" w:rsidRDefault="00863B7D" w:rsidP="00863B7D">
      <w:pPr>
        <w:jc w:val="both"/>
        <w:rPr>
          <w:rFonts w:asciiTheme="majorHAnsi" w:hAnsiTheme="majorHAnsi"/>
          <w:sz w:val="21"/>
          <w:szCs w:val="21"/>
        </w:rPr>
      </w:pPr>
    </w:p>
    <w:p w14:paraId="35AA35EC" w14:textId="66825B06" w:rsidR="005B193B" w:rsidRPr="00BB0639" w:rsidRDefault="005B193B" w:rsidP="005B193B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</w:t>
      </w:r>
      <w:r w:rsidR="009E61C8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>e Belegnummer</w:t>
      </w:r>
      <w:r w:rsidR="0065074B">
        <w:rPr>
          <w:rFonts w:asciiTheme="majorHAnsi" w:hAnsiTheme="majorHAnsi"/>
          <w:sz w:val="21"/>
          <w:szCs w:val="21"/>
        </w:rPr>
        <w:t>n: K302, E39, A12, B43, S55</w:t>
      </w:r>
    </w:p>
    <w:p w14:paraId="5DE3792C" w14:textId="77777777" w:rsidR="005B193B" w:rsidRPr="00BB0639" w:rsidRDefault="005B193B" w:rsidP="005B193B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6214"/>
        <w:gridCol w:w="708"/>
        <w:gridCol w:w="709"/>
      </w:tblGrid>
      <w:tr w:rsidR="0065074B" w:rsidRPr="00BB0639" w14:paraId="25767E89" w14:textId="4FD23792" w:rsidTr="005406FE">
        <w:tc>
          <w:tcPr>
            <w:tcW w:w="825" w:type="dxa"/>
            <w:shd w:val="clear" w:color="auto" w:fill="CCCCCC"/>
          </w:tcPr>
          <w:p w14:paraId="7AAC7009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44530E6B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6214" w:type="dxa"/>
            <w:shd w:val="clear" w:color="auto" w:fill="CCCCCC"/>
          </w:tcPr>
          <w:p w14:paraId="5F4E55AB" w14:textId="5544083E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708" w:type="dxa"/>
            <w:shd w:val="clear" w:color="auto" w:fill="CCCCCC"/>
          </w:tcPr>
          <w:p w14:paraId="415CF02B" w14:textId="7661FCD4" w:rsidR="0065074B" w:rsidRPr="00BB0639" w:rsidRDefault="005406FE" w:rsidP="005406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709" w:type="dxa"/>
            <w:shd w:val="clear" w:color="auto" w:fill="CCCCCC"/>
          </w:tcPr>
          <w:p w14:paraId="4EAABE7F" w14:textId="282D5484" w:rsidR="0065074B" w:rsidRPr="00BB0639" w:rsidRDefault="005406FE" w:rsidP="005406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</w:tr>
      <w:tr w:rsidR="0065074B" w:rsidRPr="00BB0639" w14:paraId="2B3E122A" w14:textId="075ADB8B" w:rsidTr="005406FE">
        <w:tc>
          <w:tcPr>
            <w:tcW w:w="825" w:type="dxa"/>
          </w:tcPr>
          <w:p w14:paraId="4DE10A3C" w14:textId="65D08047" w:rsidR="0065074B" w:rsidRPr="00BB0639" w:rsidRDefault="00AB2724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28.09.</w:t>
            </w:r>
          </w:p>
        </w:tc>
        <w:tc>
          <w:tcPr>
            <w:tcW w:w="866" w:type="dxa"/>
          </w:tcPr>
          <w:p w14:paraId="4D52900A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218A467" w14:textId="590F9020" w:rsidR="0065074B" w:rsidRPr="00BB0639" w:rsidRDefault="00D54F1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Barkauf von Fladenbrot um 88,00 EUR inkl. 10 %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B55BD">
              <w:rPr>
                <w:rFonts w:asciiTheme="majorHAnsi" w:hAnsiTheme="majorHAnsi"/>
                <w:sz w:val="21"/>
                <w:szCs w:val="21"/>
              </w:rPr>
              <w:t xml:space="preserve"> beim Lieferanten Düzgün</w:t>
            </w:r>
          </w:p>
        </w:tc>
        <w:tc>
          <w:tcPr>
            <w:tcW w:w="708" w:type="dxa"/>
          </w:tcPr>
          <w:p w14:paraId="736CAD37" w14:textId="5B395903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3A508F6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12A0C76D" w14:textId="2D559850" w:rsidTr="005406FE">
        <w:tc>
          <w:tcPr>
            <w:tcW w:w="825" w:type="dxa"/>
          </w:tcPr>
          <w:p w14:paraId="074BA06A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B55BD19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85E0D23" w14:textId="1B059B53" w:rsidR="0065074B" w:rsidRPr="00BB0639" w:rsidRDefault="00D54F1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Privateinlage in die Kassa: 300,00 EUR</w:t>
            </w:r>
          </w:p>
        </w:tc>
        <w:tc>
          <w:tcPr>
            <w:tcW w:w="708" w:type="dxa"/>
          </w:tcPr>
          <w:p w14:paraId="234469EF" w14:textId="4667D4DD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7C111D3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6A4EB3E5" w14:textId="54D5A08C" w:rsidTr="005406FE">
        <w:tc>
          <w:tcPr>
            <w:tcW w:w="825" w:type="dxa"/>
          </w:tcPr>
          <w:p w14:paraId="3D0F4CA8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EFC9B61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F13072E" w14:textId="20241CBD" w:rsidR="0065074B" w:rsidRPr="00BB0639" w:rsidRDefault="00D54F1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 w:rsidR="008D4B4A">
              <w:rPr>
                <w:rFonts w:asciiTheme="majorHAnsi" w:hAnsiTheme="majorHAnsi"/>
                <w:sz w:val="21"/>
                <w:szCs w:val="21"/>
              </w:rPr>
              <w:t xml:space="preserve">alkoholfreien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Getränken um 130,00 zuzüglich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(Zahlungsbedingungen: Zahlbar innerhalb von 14 Tagen ohne Abzug)</w:t>
            </w:r>
            <w:r w:rsidR="00EB55BD">
              <w:rPr>
                <w:rFonts w:asciiTheme="majorHAnsi" w:hAnsiTheme="majorHAnsi"/>
                <w:sz w:val="21"/>
                <w:szCs w:val="21"/>
              </w:rPr>
              <w:t xml:space="preserve"> beim Lieferanten </w:t>
            </w:r>
            <w:proofErr w:type="spellStart"/>
            <w:r w:rsidR="00EB55BD">
              <w:rPr>
                <w:rFonts w:asciiTheme="majorHAnsi" w:hAnsiTheme="majorHAnsi"/>
                <w:sz w:val="21"/>
                <w:szCs w:val="21"/>
              </w:rPr>
              <w:t>Kalinic</w:t>
            </w:r>
            <w:proofErr w:type="spellEnd"/>
            <w:r w:rsidR="00EB55BD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14:paraId="0BE1A39F" w14:textId="6B2AABF0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27CECFC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24941094" w14:textId="2D9C3605" w:rsidTr="005406FE">
        <w:tc>
          <w:tcPr>
            <w:tcW w:w="825" w:type="dxa"/>
          </w:tcPr>
          <w:p w14:paraId="68584DAD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EA8DEDC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A1EFD96" w14:textId="6DE8F5B9" w:rsidR="0065074B" w:rsidRPr="00BB0639" w:rsidRDefault="009B5D94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Rechnung zum Kauf von Werbematerialien (Kugelschreiber, Feuerzeuge) über 240,00 EUR brutto (20 %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). Die Rechnung ist am 15.10. fällig</w:t>
            </w: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.</w:t>
            </w:r>
            <w:proofErr w:type="gramEnd"/>
            <w:r w:rsidR="00EB55BD">
              <w:rPr>
                <w:rFonts w:asciiTheme="majorHAnsi" w:hAnsiTheme="majorHAnsi"/>
                <w:sz w:val="21"/>
                <w:szCs w:val="21"/>
              </w:rPr>
              <w:t xml:space="preserve"> Name des Lieferanten: Werbeprofi TSC GmbH</w:t>
            </w:r>
          </w:p>
        </w:tc>
        <w:tc>
          <w:tcPr>
            <w:tcW w:w="708" w:type="dxa"/>
          </w:tcPr>
          <w:p w14:paraId="4F7A5ECF" w14:textId="78074640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CD139AD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1E3500B1" w14:textId="619E9636" w:rsidTr="005406FE">
        <w:tc>
          <w:tcPr>
            <w:tcW w:w="825" w:type="dxa"/>
          </w:tcPr>
          <w:p w14:paraId="5F4CCE63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09696E4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09E6CA2D" w14:textId="1373446D" w:rsidR="0065074B" w:rsidRPr="00BB0639" w:rsidRDefault="009B5D94" w:rsidP="00E86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 w:rsidR="005A020B">
              <w:rPr>
                <w:rFonts w:asciiTheme="majorHAnsi" w:hAnsiTheme="majorHAnsi"/>
                <w:sz w:val="21"/>
                <w:szCs w:val="21"/>
              </w:rPr>
              <w:t xml:space="preserve">Döner um 440,00 EUR exkl. </w:t>
            </w:r>
            <w:r w:rsidR="00E869A2">
              <w:rPr>
                <w:rFonts w:asciiTheme="majorHAnsi" w:hAnsiTheme="majorHAnsi"/>
                <w:sz w:val="21"/>
                <w:szCs w:val="21"/>
              </w:rPr>
              <w:t>1</w:t>
            </w:r>
            <w:bookmarkStart w:id="0" w:name="_GoBack"/>
            <w:bookmarkEnd w:id="0"/>
            <w:r w:rsidR="005A020B">
              <w:rPr>
                <w:rFonts w:asciiTheme="majorHAnsi" w:hAnsiTheme="majorHAnsi"/>
                <w:sz w:val="21"/>
                <w:szCs w:val="21"/>
              </w:rPr>
              <w:t xml:space="preserve">0 % </w:t>
            </w:r>
            <w:proofErr w:type="spellStart"/>
            <w:r w:rsidR="005A020B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5A020B">
              <w:rPr>
                <w:rFonts w:asciiTheme="majorHAnsi" w:hAnsiTheme="majorHAnsi"/>
                <w:sz w:val="21"/>
                <w:szCs w:val="21"/>
              </w:rPr>
              <w:t xml:space="preserve"> auf Ziel (=spätere Zahlung)</w:t>
            </w:r>
            <w:r w:rsidR="0027142D">
              <w:rPr>
                <w:rFonts w:asciiTheme="majorHAnsi" w:hAnsiTheme="majorHAnsi"/>
                <w:sz w:val="21"/>
                <w:szCs w:val="21"/>
              </w:rPr>
              <w:t xml:space="preserve"> beim Lieferanten Düzgün</w:t>
            </w:r>
            <w:r w:rsidR="005A020B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14:paraId="4C276405" w14:textId="21F3328B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BF572D5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71C17C72" w14:textId="3243075B" w:rsidTr="005406FE">
        <w:tc>
          <w:tcPr>
            <w:tcW w:w="825" w:type="dxa"/>
          </w:tcPr>
          <w:p w14:paraId="726836DA" w14:textId="4F423B4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30D3E03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35F9B910" w14:textId="60E069C3" w:rsidR="0065074B" w:rsidRPr="00BB0639" w:rsidRDefault="001A0E76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Für die Zustellung der Döner werden 18,00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in bar an den Lieferanten </w:t>
            </w:r>
            <w:r w:rsidR="0027142D">
              <w:rPr>
                <w:rFonts w:asciiTheme="majorHAnsi" w:hAnsiTheme="majorHAnsi"/>
                <w:sz w:val="21"/>
                <w:szCs w:val="21"/>
              </w:rPr>
              <w:t xml:space="preserve">Citytrans KG </w:t>
            </w:r>
            <w:r>
              <w:rPr>
                <w:rFonts w:asciiTheme="majorHAnsi" w:hAnsiTheme="majorHAnsi"/>
                <w:sz w:val="21"/>
                <w:szCs w:val="21"/>
              </w:rPr>
              <w:t>bezahlt.</w:t>
            </w:r>
          </w:p>
        </w:tc>
        <w:tc>
          <w:tcPr>
            <w:tcW w:w="708" w:type="dxa"/>
          </w:tcPr>
          <w:p w14:paraId="4E10B375" w14:textId="75E6E55B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07E0DD1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701AA886" w14:textId="0EE4EA03" w:rsidTr="005406FE">
        <w:tc>
          <w:tcPr>
            <w:tcW w:w="825" w:type="dxa"/>
          </w:tcPr>
          <w:p w14:paraId="26D025AA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A41B52A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77D6862A" w14:textId="220EA3EF" w:rsidR="0065074B" w:rsidRPr="00BB0639" w:rsidRDefault="001A0E76" w:rsidP="00551C9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Verkauf von 20 Portionen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Kebap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um 70,00 EUR an den Kunden </w:t>
            </w:r>
            <w:proofErr w:type="spellStart"/>
            <w:r w:rsidR="002E058D">
              <w:rPr>
                <w:rFonts w:asciiTheme="majorHAnsi" w:hAnsiTheme="majorHAnsi"/>
                <w:sz w:val="21"/>
                <w:szCs w:val="21"/>
              </w:rPr>
              <w:t>Frasl</w:t>
            </w:r>
            <w:proofErr w:type="spellEnd"/>
            <w:r w:rsidR="002E058D">
              <w:rPr>
                <w:rFonts w:asciiTheme="majorHAnsi" w:hAnsiTheme="majorHAnsi"/>
                <w:sz w:val="21"/>
                <w:szCs w:val="21"/>
              </w:rPr>
              <w:t>. Bei der Zustellung liegt die Rechnung bei, die innerhalb von sieben Tagen bezahlt werden muss.</w:t>
            </w:r>
          </w:p>
        </w:tc>
        <w:tc>
          <w:tcPr>
            <w:tcW w:w="708" w:type="dxa"/>
          </w:tcPr>
          <w:p w14:paraId="65CFCDE5" w14:textId="483D6EF5" w:rsidR="0065074B" w:rsidRPr="00BB0639" w:rsidRDefault="0065074B" w:rsidP="00551C9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EF23BD2" w14:textId="77777777" w:rsidR="0065074B" w:rsidRPr="00BB0639" w:rsidRDefault="0065074B" w:rsidP="00551C9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4FF62CD0" w14:textId="22F51C72" w:rsidTr="005406FE">
        <w:tc>
          <w:tcPr>
            <w:tcW w:w="825" w:type="dxa"/>
          </w:tcPr>
          <w:p w14:paraId="7B12036B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D1A0FA9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132A851" w14:textId="3499E3E0" w:rsidR="0065074B" w:rsidRDefault="009B5D94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435,00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14:paraId="6BD7C6E5" w14:textId="119FF97B" w:rsidR="0065074B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05111D0" w14:textId="77777777" w:rsidR="0065074B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5074B" w:rsidRPr="00BB0639" w14:paraId="3F30B351" w14:textId="31252E95" w:rsidTr="005406FE">
        <w:tc>
          <w:tcPr>
            <w:tcW w:w="825" w:type="dxa"/>
          </w:tcPr>
          <w:p w14:paraId="41E67384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0EA584F" w14:textId="77777777" w:rsidR="0065074B" w:rsidRPr="00BB0639" w:rsidRDefault="0065074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9BA3A08" w14:textId="0EC7E9A3" w:rsidR="0065074B" w:rsidRPr="00BB0639" w:rsidRDefault="009B5D94" w:rsidP="00C4714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Das Manko wurde mit 2,20 EUR ermitteln.</w:t>
            </w:r>
          </w:p>
        </w:tc>
        <w:tc>
          <w:tcPr>
            <w:tcW w:w="708" w:type="dxa"/>
          </w:tcPr>
          <w:p w14:paraId="794AA1DE" w14:textId="4F7013F3" w:rsidR="0065074B" w:rsidRPr="00BB0639" w:rsidRDefault="0065074B" w:rsidP="00C4714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A78D1AF" w14:textId="77777777" w:rsidR="0065074B" w:rsidRPr="00BB0639" w:rsidRDefault="0065074B" w:rsidP="00C4714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C349CB5" w14:textId="77777777" w:rsidR="00260C40" w:rsidRDefault="00260C40"/>
    <w:p w14:paraId="05FEA1DB" w14:textId="46B7015F" w:rsidR="005406FE" w:rsidRPr="00BB0639" w:rsidRDefault="000A12B9" w:rsidP="005406FE">
      <w:pPr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CDC46" wp14:editId="1DA93FC4">
            <wp:simplePos x="0" y="0"/>
            <wp:positionH relativeFrom="column">
              <wp:posOffset>4019550</wp:posOffset>
            </wp:positionH>
            <wp:positionV relativeFrom="paragraph">
              <wp:posOffset>123190</wp:posOffset>
            </wp:positionV>
            <wp:extent cx="1853565" cy="801370"/>
            <wp:effectExtent l="0" t="0" r="635" b="11430"/>
            <wp:wrapTight wrapText="bothSides">
              <wp:wrapPolygon edited="0">
                <wp:start x="0" y="0"/>
                <wp:lineTo x="0" y="21223"/>
                <wp:lineTo x="21311" y="21223"/>
                <wp:lineTo x="21311" y="0"/>
                <wp:lineTo x="0" y="0"/>
              </wp:wrapPolygon>
            </wp:wrapTight>
            <wp:docPr id="9" name="Bild 9" descr="ttp://www.beckersitaly.net/image/cache/data/waffle-machin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beckersitaly.net/image/cache/data/waffle-machine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91" b="29253"/>
                    <a:stretch/>
                  </pic:blipFill>
                  <pic:spPr bwMode="auto">
                    <a:xfrm>
                      <a:off x="0" y="0"/>
                      <a:ext cx="185356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FE" w:rsidRPr="00BB0639">
        <w:rPr>
          <w:rFonts w:asciiTheme="majorHAnsi" w:hAnsiTheme="majorHAnsi"/>
          <w:b/>
        </w:rPr>
        <w:t xml:space="preserve">AB __: </w:t>
      </w:r>
      <w:r w:rsidR="005406FE">
        <w:rPr>
          <w:rFonts w:asciiTheme="majorHAnsi" w:hAnsiTheme="majorHAnsi"/>
          <w:b/>
        </w:rPr>
        <w:t>Wareneingangsbuch Waffelstand</w:t>
      </w:r>
      <w:r w:rsidR="005E0A3D">
        <w:rPr>
          <w:rFonts w:asciiTheme="majorHAnsi" w:hAnsiTheme="majorHAnsi"/>
          <w:b/>
        </w:rPr>
        <w:t xml:space="preserve"> von Elvira </w:t>
      </w:r>
      <w:proofErr w:type="spellStart"/>
      <w:r w:rsidR="005E0A3D">
        <w:rPr>
          <w:rFonts w:asciiTheme="majorHAnsi" w:hAnsiTheme="majorHAnsi"/>
          <w:b/>
        </w:rPr>
        <w:t>Navratil</w:t>
      </w:r>
      <w:proofErr w:type="spellEnd"/>
    </w:p>
    <w:p w14:paraId="4CB4C56F" w14:textId="4DB8D458" w:rsidR="005406FE" w:rsidRDefault="005406FE" w:rsidP="005406FE">
      <w:pPr>
        <w:jc w:val="both"/>
        <w:rPr>
          <w:rFonts w:asciiTheme="majorHAnsi" w:hAnsiTheme="majorHAnsi"/>
          <w:sz w:val="21"/>
          <w:szCs w:val="21"/>
        </w:rPr>
      </w:pPr>
    </w:p>
    <w:p w14:paraId="088F1BA4" w14:textId="5ABAB2A3" w:rsidR="005406FE" w:rsidRDefault="005406FE" w:rsidP="008535C8">
      <w:pPr>
        <w:pStyle w:val="Listenabsatz"/>
        <w:numPr>
          <w:ilvl w:val="0"/>
          <w:numId w:val="5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 xml:space="preserve">Geben Sie an, um welche Belegart es sich bei den folgenden Geschäftsfällen </w:t>
      </w:r>
      <w:r w:rsidR="00A50BEA">
        <w:rPr>
          <w:rFonts w:asciiTheme="majorHAnsi" w:hAnsiTheme="majorHAnsi"/>
          <w:noProof/>
          <w:sz w:val="21"/>
          <w:szCs w:val="21"/>
        </w:rPr>
        <w:t xml:space="preserve">aus der Sicht von </w:t>
      </w:r>
      <w:r w:rsidR="005E0A3D">
        <w:rPr>
          <w:rFonts w:asciiTheme="majorHAnsi" w:hAnsiTheme="majorHAnsi"/>
          <w:noProof/>
          <w:sz w:val="21"/>
          <w:szCs w:val="21"/>
        </w:rPr>
        <w:t>Elvira Navratil</w:t>
      </w:r>
      <w:r w:rsidR="005E0A3D" w:rsidRPr="005E0A3D">
        <w:rPr>
          <w:rFonts w:asciiTheme="majorHAnsi" w:hAnsiTheme="majorHAnsi"/>
          <w:noProof/>
          <w:sz w:val="21"/>
          <w:szCs w:val="21"/>
        </w:rPr>
        <w:t xml:space="preserve"> </w:t>
      </w:r>
      <w:r w:rsidR="005E0A3D">
        <w:rPr>
          <w:rFonts w:asciiTheme="majorHAnsi" w:hAnsiTheme="majorHAnsi"/>
          <w:noProof/>
          <w:sz w:val="21"/>
          <w:szCs w:val="21"/>
        </w:rPr>
        <w:t>handelt</w:t>
      </w:r>
      <w:r w:rsidRPr="00863B7D">
        <w:rPr>
          <w:rFonts w:asciiTheme="majorHAnsi" w:hAnsiTheme="majorHAnsi"/>
          <w:noProof/>
          <w:sz w:val="21"/>
          <w:szCs w:val="21"/>
        </w:rPr>
        <w:t>.</w:t>
      </w:r>
    </w:p>
    <w:p w14:paraId="75242689" w14:textId="77777777" w:rsidR="005406FE" w:rsidRDefault="005406FE" w:rsidP="008535C8">
      <w:pPr>
        <w:pStyle w:val="Listenabsatz"/>
        <w:numPr>
          <w:ilvl w:val="0"/>
          <w:numId w:val="5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Kreuzen Sie an, ob die Geschäftsfälle im Wareneingangsbuch (WEB) bzw. im Kassabuch (KB) erfasst werden müssen.</w:t>
      </w:r>
    </w:p>
    <w:p w14:paraId="06E74C4F" w14:textId="4D29E9CB" w:rsidR="005406FE" w:rsidRPr="00863B7D" w:rsidRDefault="005406FE" w:rsidP="008535C8">
      <w:pPr>
        <w:pStyle w:val="Listenabsatz"/>
        <w:numPr>
          <w:ilvl w:val="0"/>
          <w:numId w:val="5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Erfassen Sie die Geschäftsfälle im Wareneingangsbuch.</w:t>
      </w:r>
      <w:r w:rsidR="000A12B9">
        <w:rPr>
          <w:rFonts w:asciiTheme="majorHAnsi" w:hAnsiTheme="majorHAnsi"/>
          <w:noProof/>
          <w:sz w:val="21"/>
          <w:szCs w:val="21"/>
        </w:rPr>
        <w:t xml:space="preserve"> (letzte Nummer: 55)</w:t>
      </w:r>
    </w:p>
    <w:p w14:paraId="726733F6" w14:textId="77777777" w:rsidR="005406FE" w:rsidRPr="00863B7D" w:rsidRDefault="005406FE" w:rsidP="005406FE">
      <w:pPr>
        <w:jc w:val="both"/>
        <w:rPr>
          <w:rFonts w:asciiTheme="majorHAnsi" w:hAnsiTheme="majorHAnsi"/>
          <w:sz w:val="21"/>
          <w:szCs w:val="21"/>
        </w:rPr>
      </w:pPr>
    </w:p>
    <w:p w14:paraId="7C414638" w14:textId="7E56867B" w:rsidR="005406FE" w:rsidRPr="00BB0639" w:rsidRDefault="005406FE" w:rsidP="005406F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Letzte Belegnummern: K</w:t>
      </w:r>
      <w:r w:rsidR="008535C8">
        <w:rPr>
          <w:rFonts w:asciiTheme="majorHAnsi" w:hAnsiTheme="majorHAnsi"/>
          <w:sz w:val="21"/>
          <w:szCs w:val="21"/>
        </w:rPr>
        <w:t>98</w:t>
      </w:r>
      <w:r>
        <w:rPr>
          <w:rFonts w:asciiTheme="majorHAnsi" w:hAnsiTheme="majorHAnsi"/>
          <w:sz w:val="21"/>
          <w:szCs w:val="21"/>
        </w:rPr>
        <w:t>, E</w:t>
      </w:r>
      <w:r w:rsidR="008535C8">
        <w:rPr>
          <w:rFonts w:asciiTheme="majorHAnsi" w:hAnsiTheme="majorHAnsi"/>
          <w:sz w:val="21"/>
          <w:szCs w:val="21"/>
        </w:rPr>
        <w:t>24</w:t>
      </w:r>
      <w:r>
        <w:rPr>
          <w:rFonts w:asciiTheme="majorHAnsi" w:hAnsiTheme="majorHAnsi"/>
          <w:sz w:val="21"/>
          <w:szCs w:val="21"/>
        </w:rPr>
        <w:t>, A</w:t>
      </w:r>
      <w:r w:rsidR="008535C8">
        <w:rPr>
          <w:rFonts w:asciiTheme="majorHAnsi" w:hAnsiTheme="majorHAnsi"/>
          <w:sz w:val="21"/>
          <w:szCs w:val="21"/>
        </w:rPr>
        <w:t>31</w:t>
      </w:r>
      <w:r>
        <w:rPr>
          <w:rFonts w:asciiTheme="majorHAnsi" w:hAnsiTheme="majorHAnsi"/>
          <w:sz w:val="21"/>
          <w:szCs w:val="21"/>
        </w:rPr>
        <w:t>, B</w:t>
      </w:r>
      <w:r w:rsidR="008535C8">
        <w:rPr>
          <w:rFonts w:asciiTheme="majorHAnsi" w:hAnsiTheme="majorHAnsi"/>
          <w:sz w:val="21"/>
          <w:szCs w:val="21"/>
        </w:rPr>
        <w:t>19</w:t>
      </w:r>
      <w:r>
        <w:rPr>
          <w:rFonts w:asciiTheme="majorHAnsi" w:hAnsiTheme="majorHAnsi"/>
          <w:sz w:val="21"/>
          <w:szCs w:val="21"/>
        </w:rPr>
        <w:t>, S</w:t>
      </w:r>
      <w:r w:rsidR="008535C8">
        <w:rPr>
          <w:rFonts w:asciiTheme="majorHAnsi" w:hAnsiTheme="majorHAnsi"/>
          <w:sz w:val="21"/>
          <w:szCs w:val="21"/>
        </w:rPr>
        <w:t>41</w:t>
      </w:r>
    </w:p>
    <w:p w14:paraId="6F2FDB3C" w14:textId="77777777" w:rsidR="005406FE" w:rsidRPr="00BB0639" w:rsidRDefault="005406FE" w:rsidP="005406FE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6214"/>
        <w:gridCol w:w="708"/>
        <w:gridCol w:w="709"/>
      </w:tblGrid>
      <w:tr w:rsidR="005406FE" w:rsidRPr="00BB0639" w14:paraId="69BA841C" w14:textId="77777777" w:rsidTr="005406FE">
        <w:tc>
          <w:tcPr>
            <w:tcW w:w="825" w:type="dxa"/>
            <w:shd w:val="clear" w:color="auto" w:fill="CCCCCC"/>
          </w:tcPr>
          <w:p w14:paraId="19FA879B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3B31140F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6214" w:type="dxa"/>
            <w:shd w:val="clear" w:color="auto" w:fill="CCCCCC"/>
          </w:tcPr>
          <w:p w14:paraId="64DB599D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708" w:type="dxa"/>
            <w:shd w:val="clear" w:color="auto" w:fill="CCCCCC"/>
          </w:tcPr>
          <w:p w14:paraId="4E09D7E4" w14:textId="77777777" w:rsidR="005406FE" w:rsidRPr="00BB0639" w:rsidRDefault="005406FE" w:rsidP="005406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709" w:type="dxa"/>
            <w:shd w:val="clear" w:color="auto" w:fill="CCCCCC"/>
          </w:tcPr>
          <w:p w14:paraId="6AAC2955" w14:textId="77777777" w:rsidR="005406FE" w:rsidRPr="00BB0639" w:rsidRDefault="005406FE" w:rsidP="005406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</w:tr>
      <w:tr w:rsidR="005406FE" w:rsidRPr="00BB0639" w14:paraId="433AAEAA" w14:textId="77777777" w:rsidTr="005406FE">
        <w:tc>
          <w:tcPr>
            <w:tcW w:w="825" w:type="dxa"/>
          </w:tcPr>
          <w:p w14:paraId="336B0508" w14:textId="066A0916" w:rsidR="005406FE" w:rsidRPr="00BB0639" w:rsidRDefault="00C16741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14.05.</w:t>
            </w:r>
          </w:p>
        </w:tc>
        <w:tc>
          <w:tcPr>
            <w:tcW w:w="866" w:type="dxa"/>
          </w:tcPr>
          <w:p w14:paraId="2BACDC19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21847CE8" w14:textId="1C463D00" w:rsidR="005406FE" w:rsidRPr="00BB0639" w:rsidRDefault="00FC6B3C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einer neuen Lampe um 320,00 EUR zuzüglich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gegen Barzahlung</w:t>
            </w:r>
            <w:r w:rsidR="0027142D">
              <w:rPr>
                <w:rFonts w:asciiTheme="majorHAnsi" w:hAnsiTheme="majorHAnsi"/>
                <w:sz w:val="21"/>
                <w:szCs w:val="21"/>
              </w:rPr>
              <w:t xml:space="preserve"> beim Lieferanten Matt</w:t>
            </w:r>
            <w:r>
              <w:rPr>
                <w:rFonts w:asciiTheme="majorHAnsi" w:hAnsiTheme="majorHAnsi"/>
                <w:sz w:val="21"/>
                <w:szCs w:val="21"/>
              </w:rPr>
              <w:t>. Die alte Lampe ist leider kaputt.</w:t>
            </w:r>
          </w:p>
        </w:tc>
        <w:tc>
          <w:tcPr>
            <w:tcW w:w="708" w:type="dxa"/>
          </w:tcPr>
          <w:p w14:paraId="72B8913E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DA8E3DF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406FE" w:rsidRPr="00BB0639" w14:paraId="272E6580" w14:textId="77777777" w:rsidTr="005406FE">
        <w:tc>
          <w:tcPr>
            <w:tcW w:w="825" w:type="dxa"/>
          </w:tcPr>
          <w:p w14:paraId="3D4B82A1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4DF3049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14C132C" w14:textId="769C6EBE" w:rsidR="005406FE" w:rsidRPr="00BB0639" w:rsidRDefault="002035EF" w:rsidP="006E5B9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Lebensmitteln um 23</w:t>
            </w:r>
            <w:r w:rsidR="006E5B91">
              <w:rPr>
                <w:rFonts w:asciiTheme="majorHAnsi" w:hAnsiTheme="majorHAnsi"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27142D">
              <w:rPr>
                <w:rFonts w:asciiTheme="majorHAnsi" w:hAnsiTheme="majorHAnsi"/>
                <w:sz w:val="21"/>
                <w:szCs w:val="21"/>
              </w:rPr>
              <w:t xml:space="preserve"> beim Lieferanten Zak</w:t>
            </w:r>
            <w:r w:rsidR="00551C6B">
              <w:rPr>
                <w:rFonts w:asciiTheme="majorHAnsi" w:hAnsiTheme="majorHAnsi"/>
                <w:sz w:val="21"/>
                <w:szCs w:val="21"/>
              </w:rPr>
              <w:t xml:space="preserve">. Zahlungsbedingungen: Zahlbar </w:t>
            </w:r>
            <w:r w:rsidR="00125D39">
              <w:rPr>
                <w:rFonts w:asciiTheme="majorHAnsi" w:hAnsiTheme="majorHAnsi"/>
                <w:sz w:val="21"/>
                <w:szCs w:val="21"/>
              </w:rPr>
              <w:t>innerhalb von 10 Tagen</w:t>
            </w:r>
          </w:p>
        </w:tc>
        <w:tc>
          <w:tcPr>
            <w:tcW w:w="708" w:type="dxa"/>
          </w:tcPr>
          <w:p w14:paraId="6E8850BB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E8DF64A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406FE" w:rsidRPr="00BB0639" w14:paraId="62767A2C" w14:textId="77777777" w:rsidTr="005406FE">
        <w:tc>
          <w:tcPr>
            <w:tcW w:w="825" w:type="dxa"/>
          </w:tcPr>
          <w:p w14:paraId="39F8B9A4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5F68FC3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2EF5F4BF" w14:textId="696A80F3" w:rsidR="005406FE" w:rsidRPr="00BB0639" w:rsidRDefault="00551C6B" w:rsidP="0027142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Wir erhalten </w:t>
            </w:r>
            <w:r w:rsidR="0027142D">
              <w:rPr>
                <w:rFonts w:asciiTheme="majorHAnsi" w:hAnsiTheme="majorHAnsi"/>
                <w:sz w:val="21"/>
                <w:szCs w:val="21"/>
              </w:rPr>
              <w:t>vom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Getränkelieferanten</w:t>
            </w:r>
            <w:r w:rsidR="0027142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="0027142D">
              <w:rPr>
                <w:rFonts w:asciiTheme="majorHAnsi" w:hAnsiTheme="majorHAnsi"/>
                <w:sz w:val="21"/>
                <w:szCs w:val="21"/>
              </w:rPr>
              <w:t>Mildner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einen nachträglichen Rabatt </w:t>
            </w:r>
            <w:r w:rsidR="00C16741">
              <w:rPr>
                <w:rFonts w:asciiTheme="majorHAnsi" w:hAnsiTheme="majorHAnsi"/>
                <w:sz w:val="21"/>
                <w:szCs w:val="21"/>
              </w:rPr>
              <w:t xml:space="preserve">auf alkoholfreie Getränke </w:t>
            </w:r>
            <w:r>
              <w:rPr>
                <w:rFonts w:asciiTheme="majorHAnsi" w:hAnsiTheme="majorHAnsi"/>
                <w:sz w:val="21"/>
                <w:szCs w:val="21"/>
              </w:rPr>
              <w:t>in der Höhe von 60,00 EUR brutto.</w:t>
            </w:r>
          </w:p>
        </w:tc>
        <w:tc>
          <w:tcPr>
            <w:tcW w:w="708" w:type="dxa"/>
          </w:tcPr>
          <w:p w14:paraId="2CBB131D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FD8FD34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406FE" w:rsidRPr="00BB0639" w14:paraId="468DE732" w14:textId="77777777" w:rsidTr="005406FE">
        <w:tc>
          <w:tcPr>
            <w:tcW w:w="825" w:type="dxa"/>
          </w:tcPr>
          <w:p w14:paraId="7639D25B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347EE3D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98B5355" w14:textId="2CEB5075" w:rsidR="005406FE" w:rsidRPr="00BB0639" w:rsidRDefault="00C16741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622,00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14:paraId="1108AE10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50A488C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406FE" w:rsidRPr="00BB0639" w14:paraId="4C042349" w14:textId="77777777" w:rsidTr="005406FE">
        <w:tc>
          <w:tcPr>
            <w:tcW w:w="825" w:type="dxa"/>
          </w:tcPr>
          <w:p w14:paraId="4CEB35D1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67C65CB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D5A18E8" w14:textId="35E1D773" w:rsidR="005406FE" w:rsidRPr="00BB0639" w:rsidRDefault="00C16741" w:rsidP="00C16741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Zutaten für die Waffeln um 99,00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Zusätzlich verrechnet der Lieferant</w:t>
            </w:r>
            <w:r w:rsidR="0027142D">
              <w:rPr>
                <w:rFonts w:asciiTheme="majorHAnsi" w:hAnsiTheme="majorHAnsi"/>
                <w:sz w:val="21"/>
                <w:szCs w:val="21"/>
              </w:rPr>
              <w:t xml:space="preserve"> Klein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für die Kiste, in de</w:t>
            </w:r>
            <w:r w:rsidR="00EB55BD">
              <w:rPr>
                <w:rFonts w:asciiTheme="majorHAnsi" w:hAnsiTheme="majorHAnsi"/>
                <w:sz w:val="21"/>
                <w:szCs w:val="21"/>
              </w:rPr>
              <w:t xml:space="preserve">r die Zutaten geliefert werden, 5,50 EUR inkl. </w:t>
            </w:r>
            <w:proofErr w:type="spellStart"/>
            <w:r w:rsidR="00EB55BD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B55BD">
              <w:rPr>
                <w:rFonts w:asciiTheme="majorHAnsi" w:hAnsiTheme="majorHAnsi"/>
                <w:sz w:val="21"/>
                <w:szCs w:val="21"/>
              </w:rPr>
              <w:t xml:space="preserve"> an Pfand. Die Rechnung wird sofort bar bezahlt.</w:t>
            </w:r>
          </w:p>
        </w:tc>
        <w:tc>
          <w:tcPr>
            <w:tcW w:w="708" w:type="dxa"/>
          </w:tcPr>
          <w:p w14:paraId="247A2F02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E6A3870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406FE" w:rsidRPr="00BB0639" w14:paraId="6465C65C" w14:textId="77777777" w:rsidTr="005406FE">
        <w:tc>
          <w:tcPr>
            <w:tcW w:w="825" w:type="dxa"/>
          </w:tcPr>
          <w:p w14:paraId="55CA986F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846D043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2FB0706F" w14:textId="3D8C970A" w:rsidR="005406FE" w:rsidRPr="00BB0639" w:rsidRDefault="00EB55BD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Der Kassasturz ergibt ein Manko in der Höhe von 4,00 EUR.</w:t>
            </w:r>
          </w:p>
        </w:tc>
        <w:tc>
          <w:tcPr>
            <w:tcW w:w="708" w:type="dxa"/>
          </w:tcPr>
          <w:p w14:paraId="1ED620DA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7B70C76" w14:textId="77777777" w:rsidR="005406FE" w:rsidRPr="00BB0639" w:rsidRDefault="005406FE" w:rsidP="005406F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B67F38" w14:textId="77777777" w:rsidR="00AC247B" w:rsidRDefault="00AC247B">
      <w:pPr>
        <w:rPr>
          <w:rFonts w:asciiTheme="majorHAnsi" w:eastAsiaTheme="minorHAnsi" w:hAnsiTheme="majorHAnsi"/>
          <w:noProof/>
          <w:sz w:val="21"/>
          <w:szCs w:val="21"/>
          <w:lang w:val="de-AT" w:eastAsia="en-US"/>
        </w:rPr>
      </w:pPr>
      <w:r>
        <w:rPr>
          <w:rFonts w:asciiTheme="majorHAnsi" w:hAnsiTheme="majorHAnsi"/>
          <w:noProof/>
          <w:sz w:val="21"/>
          <w:szCs w:val="21"/>
        </w:rPr>
        <w:br w:type="page"/>
      </w:r>
    </w:p>
    <w:p w14:paraId="00020BD5" w14:textId="4070BC3E" w:rsidR="004C3023" w:rsidRPr="00BB0639" w:rsidRDefault="004C3023" w:rsidP="004C3023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lastRenderedPageBreak/>
        <w:t xml:space="preserve">AB __: </w:t>
      </w:r>
      <w:r w:rsidR="008535C8">
        <w:rPr>
          <w:rFonts w:asciiTheme="majorHAnsi" w:hAnsiTheme="majorHAnsi"/>
          <w:b/>
        </w:rPr>
        <w:t>Wareneingangsbuch Suppenbar</w:t>
      </w:r>
    </w:p>
    <w:p w14:paraId="698C8C18" w14:textId="5BABB280" w:rsidR="004C3023" w:rsidRDefault="004C3023" w:rsidP="004C3023">
      <w:pPr>
        <w:rPr>
          <w:rFonts w:asciiTheme="majorHAnsi" w:hAnsiTheme="majorHAnsi"/>
          <w:sz w:val="20"/>
        </w:rPr>
      </w:pPr>
    </w:p>
    <w:p w14:paraId="2F5A7608" w14:textId="0CF7E79C" w:rsidR="00732304" w:rsidRDefault="00917A37" w:rsidP="004C3023">
      <w:pPr>
        <w:rPr>
          <w:rFonts w:asciiTheme="majorHAnsi" w:hAnsiTheme="majorHAnsi"/>
          <w:sz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5AB08605" wp14:editId="1D7D13D0">
            <wp:simplePos x="0" y="0"/>
            <wp:positionH relativeFrom="column">
              <wp:posOffset>4651375</wp:posOffset>
            </wp:positionH>
            <wp:positionV relativeFrom="paragraph">
              <wp:posOffset>52070</wp:posOffset>
            </wp:positionV>
            <wp:extent cx="1226820" cy="1226820"/>
            <wp:effectExtent l="0" t="0" r="0" b="0"/>
            <wp:wrapTight wrapText="bothSides">
              <wp:wrapPolygon edited="0">
                <wp:start x="7155" y="0"/>
                <wp:lineTo x="4472" y="1789"/>
                <wp:lineTo x="0" y="6261"/>
                <wp:lineTo x="0" y="11180"/>
                <wp:lineTo x="447" y="16099"/>
                <wp:lineTo x="5814" y="20571"/>
                <wp:lineTo x="7155" y="21019"/>
                <wp:lineTo x="13863" y="21019"/>
                <wp:lineTo x="15205" y="20571"/>
                <wp:lineTo x="20571" y="15652"/>
                <wp:lineTo x="21019" y="11180"/>
                <wp:lineTo x="21019" y="6261"/>
                <wp:lineTo x="16547" y="1789"/>
                <wp:lineTo x="13863" y="0"/>
                <wp:lineTo x="7155" y="0"/>
              </wp:wrapPolygon>
            </wp:wrapTight>
            <wp:docPr id="11" name="Bild 11" descr="ttp://www.suppemagbrot.de/wp-content/uploads/2014/07/LOGO_SuppeMagBrot-280x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://www.suppemagbrot.de/wp-content/uploads/2014/07/LOGO_SuppeMagBrot-280x2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39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04">
        <w:rPr>
          <w:rFonts w:asciiTheme="majorHAnsi" w:hAnsiTheme="majorHAnsi"/>
          <w:sz w:val="20"/>
        </w:rPr>
        <w:t xml:space="preserve">Sie arbeiten für die Suppenbar von Jakob </w:t>
      </w:r>
      <w:proofErr w:type="spellStart"/>
      <w:r w:rsidR="00732304">
        <w:rPr>
          <w:rFonts w:asciiTheme="majorHAnsi" w:hAnsiTheme="majorHAnsi"/>
          <w:sz w:val="20"/>
        </w:rPr>
        <w:t>Landler</w:t>
      </w:r>
      <w:proofErr w:type="spellEnd"/>
      <w:r w:rsidR="00732304">
        <w:rPr>
          <w:rFonts w:asciiTheme="majorHAnsi" w:hAnsiTheme="majorHAnsi"/>
          <w:sz w:val="20"/>
        </w:rPr>
        <w:t xml:space="preserve"> und sind für seine Buchhaltung verantwortlich.</w:t>
      </w:r>
    </w:p>
    <w:p w14:paraId="3C6EEBF2" w14:textId="18B904C0" w:rsidR="00732304" w:rsidRPr="00BB0639" w:rsidRDefault="00732304" w:rsidP="004C3023">
      <w:pPr>
        <w:rPr>
          <w:rFonts w:asciiTheme="majorHAnsi" w:hAnsiTheme="majorHAnsi"/>
          <w:sz w:val="20"/>
        </w:rPr>
      </w:pPr>
    </w:p>
    <w:p w14:paraId="6F7A6B64" w14:textId="21B5D444" w:rsidR="008535C8" w:rsidRDefault="008535C8" w:rsidP="008535C8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 xml:space="preserve">Geben Sie an, um welche Belegart es sich bei den folgenden Geschäftsfällen </w:t>
      </w:r>
      <w:r w:rsidR="005E0A3D">
        <w:rPr>
          <w:rFonts w:asciiTheme="majorHAnsi" w:hAnsiTheme="majorHAnsi"/>
          <w:noProof/>
          <w:sz w:val="21"/>
          <w:szCs w:val="21"/>
        </w:rPr>
        <w:t>aus der Sicht der Suppenbar von Jakob Landler</w:t>
      </w:r>
      <w:r w:rsidR="005E0A3D" w:rsidRPr="005E0A3D">
        <w:rPr>
          <w:rFonts w:asciiTheme="majorHAnsi" w:hAnsiTheme="majorHAnsi"/>
          <w:noProof/>
          <w:sz w:val="21"/>
          <w:szCs w:val="21"/>
        </w:rPr>
        <w:t xml:space="preserve"> </w:t>
      </w:r>
      <w:r w:rsidR="005E0A3D">
        <w:rPr>
          <w:rFonts w:asciiTheme="majorHAnsi" w:hAnsiTheme="majorHAnsi"/>
          <w:noProof/>
          <w:sz w:val="21"/>
          <w:szCs w:val="21"/>
        </w:rPr>
        <w:t>handelt</w:t>
      </w:r>
      <w:r w:rsidRPr="00863B7D">
        <w:rPr>
          <w:rFonts w:asciiTheme="majorHAnsi" w:hAnsiTheme="majorHAnsi"/>
          <w:noProof/>
          <w:sz w:val="21"/>
          <w:szCs w:val="21"/>
        </w:rPr>
        <w:t>.</w:t>
      </w:r>
    </w:p>
    <w:p w14:paraId="4676DD1B" w14:textId="77777777" w:rsidR="008535C8" w:rsidRDefault="008535C8" w:rsidP="008535C8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Kreuzen Sie an, ob die Geschäftsfälle im Wareneingangsbuch (WEB) bzw. im Kassabuch (KB) erfasst werden müssen.</w:t>
      </w:r>
    </w:p>
    <w:p w14:paraId="590D1F5C" w14:textId="000672F7" w:rsidR="008535C8" w:rsidRPr="00863B7D" w:rsidRDefault="008535C8" w:rsidP="008535C8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Erfassen Sie die Geschäftsfälle im Wareneingangsbuch</w:t>
      </w:r>
      <w:r w:rsidR="00520A98">
        <w:rPr>
          <w:rFonts w:asciiTheme="majorHAnsi" w:hAnsiTheme="majorHAnsi"/>
          <w:noProof/>
          <w:sz w:val="21"/>
          <w:szCs w:val="21"/>
        </w:rPr>
        <w:t xml:space="preserve"> und im Kassabuch</w:t>
      </w:r>
      <w:r>
        <w:rPr>
          <w:rFonts w:asciiTheme="majorHAnsi" w:hAnsiTheme="majorHAnsi"/>
          <w:noProof/>
          <w:sz w:val="21"/>
          <w:szCs w:val="21"/>
        </w:rPr>
        <w:t>.</w:t>
      </w:r>
    </w:p>
    <w:p w14:paraId="6779025B" w14:textId="77777777" w:rsidR="008535C8" w:rsidRPr="00863B7D" w:rsidRDefault="008535C8" w:rsidP="008535C8">
      <w:pPr>
        <w:jc w:val="both"/>
        <w:rPr>
          <w:rFonts w:asciiTheme="majorHAnsi" w:hAnsiTheme="majorHAnsi"/>
          <w:sz w:val="21"/>
          <w:szCs w:val="21"/>
        </w:rPr>
      </w:pPr>
    </w:p>
    <w:p w14:paraId="285C5984" w14:textId="6441B8AF" w:rsidR="008535C8" w:rsidRPr="00BB0639" w:rsidRDefault="008535C8" w:rsidP="008535C8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Letzte Belegnummern: K</w:t>
      </w:r>
      <w:r w:rsidR="00D35181">
        <w:rPr>
          <w:rFonts w:asciiTheme="majorHAnsi" w:hAnsiTheme="majorHAnsi"/>
          <w:sz w:val="21"/>
          <w:szCs w:val="21"/>
        </w:rPr>
        <w:t>76</w:t>
      </w:r>
      <w:r>
        <w:rPr>
          <w:rFonts w:asciiTheme="majorHAnsi" w:hAnsiTheme="majorHAnsi"/>
          <w:sz w:val="21"/>
          <w:szCs w:val="21"/>
        </w:rPr>
        <w:t>, E</w:t>
      </w:r>
      <w:r w:rsidR="00D35181">
        <w:rPr>
          <w:rFonts w:asciiTheme="majorHAnsi" w:hAnsiTheme="majorHAnsi"/>
          <w:sz w:val="21"/>
          <w:szCs w:val="21"/>
        </w:rPr>
        <w:t>51</w:t>
      </w:r>
      <w:r>
        <w:rPr>
          <w:rFonts w:asciiTheme="majorHAnsi" w:hAnsiTheme="majorHAnsi"/>
          <w:sz w:val="21"/>
          <w:szCs w:val="21"/>
        </w:rPr>
        <w:t>, A</w:t>
      </w:r>
      <w:r w:rsidR="00D35181">
        <w:rPr>
          <w:rFonts w:asciiTheme="majorHAnsi" w:hAnsiTheme="majorHAnsi"/>
          <w:sz w:val="21"/>
          <w:szCs w:val="21"/>
        </w:rPr>
        <w:t>27</w:t>
      </w:r>
      <w:r>
        <w:rPr>
          <w:rFonts w:asciiTheme="majorHAnsi" w:hAnsiTheme="majorHAnsi"/>
          <w:sz w:val="21"/>
          <w:szCs w:val="21"/>
        </w:rPr>
        <w:t>, B</w:t>
      </w:r>
      <w:r w:rsidR="00D35181">
        <w:rPr>
          <w:rFonts w:asciiTheme="majorHAnsi" w:hAnsiTheme="majorHAnsi"/>
          <w:sz w:val="21"/>
          <w:szCs w:val="21"/>
        </w:rPr>
        <w:t>33</w:t>
      </w:r>
      <w:r>
        <w:rPr>
          <w:rFonts w:asciiTheme="majorHAnsi" w:hAnsiTheme="majorHAnsi"/>
          <w:sz w:val="21"/>
          <w:szCs w:val="21"/>
        </w:rPr>
        <w:t>, S</w:t>
      </w:r>
      <w:r w:rsidR="00D35181">
        <w:rPr>
          <w:rFonts w:asciiTheme="majorHAnsi" w:hAnsiTheme="majorHAnsi"/>
          <w:sz w:val="21"/>
          <w:szCs w:val="21"/>
        </w:rPr>
        <w:t>63</w:t>
      </w:r>
      <w:r w:rsidR="00917A37">
        <w:rPr>
          <w:rFonts w:asciiTheme="majorHAnsi" w:hAnsiTheme="majorHAnsi"/>
          <w:sz w:val="21"/>
          <w:szCs w:val="21"/>
        </w:rPr>
        <w:t xml:space="preserve">; </w:t>
      </w:r>
      <w:r w:rsidR="000A12B9">
        <w:rPr>
          <w:rFonts w:asciiTheme="majorHAnsi" w:hAnsiTheme="majorHAnsi"/>
          <w:sz w:val="21"/>
          <w:szCs w:val="21"/>
        </w:rPr>
        <w:t>l</w:t>
      </w:r>
      <w:r w:rsidR="00917A37">
        <w:rPr>
          <w:rFonts w:asciiTheme="majorHAnsi" w:hAnsiTheme="majorHAnsi"/>
          <w:sz w:val="21"/>
          <w:szCs w:val="21"/>
        </w:rPr>
        <w:t>etzte Nummer im Wareneingangsbuch: 71</w:t>
      </w:r>
    </w:p>
    <w:p w14:paraId="79E2EB7A" w14:textId="77777777" w:rsidR="008535C8" w:rsidRPr="00BB0639" w:rsidRDefault="008535C8" w:rsidP="008535C8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6214"/>
        <w:gridCol w:w="708"/>
        <w:gridCol w:w="709"/>
      </w:tblGrid>
      <w:tr w:rsidR="008535C8" w:rsidRPr="00BB0639" w14:paraId="645C921D" w14:textId="77777777" w:rsidTr="008535C8">
        <w:tc>
          <w:tcPr>
            <w:tcW w:w="825" w:type="dxa"/>
            <w:shd w:val="clear" w:color="auto" w:fill="CCCCCC"/>
          </w:tcPr>
          <w:p w14:paraId="11708EF3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2628BBD9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6214" w:type="dxa"/>
            <w:shd w:val="clear" w:color="auto" w:fill="CCCCCC"/>
          </w:tcPr>
          <w:p w14:paraId="03BB36D2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708" w:type="dxa"/>
            <w:shd w:val="clear" w:color="auto" w:fill="CCCCCC"/>
          </w:tcPr>
          <w:p w14:paraId="4032D89A" w14:textId="77777777" w:rsidR="008535C8" w:rsidRPr="00BB0639" w:rsidRDefault="008535C8" w:rsidP="008535C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709" w:type="dxa"/>
            <w:shd w:val="clear" w:color="auto" w:fill="CCCCCC"/>
          </w:tcPr>
          <w:p w14:paraId="79AC5C44" w14:textId="77777777" w:rsidR="008535C8" w:rsidRPr="00BB0639" w:rsidRDefault="008535C8" w:rsidP="008535C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</w:tr>
      <w:tr w:rsidR="008535C8" w:rsidRPr="00BB0639" w14:paraId="299D07A5" w14:textId="77777777" w:rsidTr="008535C8">
        <w:tc>
          <w:tcPr>
            <w:tcW w:w="825" w:type="dxa"/>
          </w:tcPr>
          <w:p w14:paraId="4E5E54A7" w14:textId="43852DB0" w:rsidR="008535C8" w:rsidRPr="00BB0639" w:rsidRDefault="00BE61C0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23.08.</w:t>
            </w:r>
          </w:p>
        </w:tc>
        <w:tc>
          <w:tcPr>
            <w:tcW w:w="866" w:type="dxa"/>
          </w:tcPr>
          <w:p w14:paraId="13E256A6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6D22D8D2" w14:textId="3E63A8FE" w:rsidR="008535C8" w:rsidRPr="00BB0639" w:rsidRDefault="000540B2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Lebensmitteln beim Lieferanten Unfried um 250,00 EUR zuzüglich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Zahlungsbedingungen: Zahlbar innerhalb von 30 Tagen ohne Abzug</w:t>
            </w:r>
          </w:p>
        </w:tc>
        <w:tc>
          <w:tcPr>
            <w:tcW w:w="708" w:type="dxa"/>
          </w:tcPr>
          <w:p w14:paraId="6CE4EB2B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51ECCA1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2C0F582D" w14:textId="77777777" w:rsidTr="008535C8">
        <w:tc>
          <w:tcPr>
            <w:tcW w:w="825" w:type="dxa"/>
          </w:tcPr>
          <w:p w14:paraId="083AFF8A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A6A0641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307EE380" w14:textId="41C47687" w:rsidR="008535C8" w:rsidRPr="00BB0639" w:rsidRDefault="00132810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</w:t>
            </w:r>
            <w:r w:rsidR="00CE00B5">
              <w:rPr>
                <w:rFonts w:asciiTheme="majorHAnsi" w:hAnsiTheme="majorHAnsi"/>
                <w:sz w:val="21"/>
                <w:szCs w:val="21"/>
              </w:rPr>
              <w:t>k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auf von Verpackungsmaterial um 72,00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beim Lieferanten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Paperpack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GmbH.</w:t>
            </w:r>
          </w:p>
        </w:tc>
        <w:tc>
          <w:tcPr>
            <w:tcW w:w="708" w:type="dxa"/>
          </w:tcPr>
          <w:p w14:paraId="0EEA70F5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2FC171B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1015BCBE" w14:textId="77777777" w:rsidTr="008535C8">
        <w:tc>
          <w:tcPr>
            <w:tcW w:w="825" w:type="dxa"/>
          </w:tcPr>
          <w:p w14:paraId="63B6895E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CC0BEE0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39678E83" w14:textId="42A1E31F" w:rsidR="008535C8" w:rsidRPr="00BB0639" w:rsidRDefault="003C3C30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Rücksendung von Lebensmitteln mit einem Nettowert von 40,00 EUR an den Lieferanten Unfried. Es wurden falsche Produkte geliefert.</w:t>
            </w:r>
          </w:p>
        </w:tc>
        <w:tc>
          <w:tcPr>
            <w:tcW w:w="708" w:type="dxa"/>
          </w:tcPr>
          <w:p w14:paraId="54D30A3C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F3C870C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1BE55E04" w14:textId="77777777" w:rsidTr="008535C8">
        <w:tc>
          <w:tcPr>
            <w:tcW w:w="825" w:type="dxa"/>
          </w:tcPr>
          <w:p w14:paraId="2CF66F49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5180815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05FAC8D3" w14:textId="5B546783" w:rsidR="008535C8" w:rsidRPr="00BB0639" w:rsidRDefault="00567144" w:rsidP="0056714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Bier um 110,00 EUR zuzüglich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beim Großhändler Novacek. Zusätzlich werden für Leergut 20,00 EUR netto verrechnet. Der Betrag wird sofort bar bezahlt.</w:t>
            </w:r>
          </w:p>
        </w:tc>
        <w:tc>
          <w:tcPr>
            <w:tcW w:w="708" w:type="dxa"/>
          </w:tcPr>
          <w:p w14:paraId="00F70D2A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0C0B4D0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380911F0" w14:textId="77777777" w:rsidTr="008535C8">
        <w:tc>
          <w:tcPr>
            <w:tcW w:w="825" w:type="dxa"/>
          </w:tcPr>
          <w:p w14:paraId="49548540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A88B683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79CEA20B" w14:textId="133D17A0" w:rsidR="008535C8" w:rsidRPr="00BB0639" w:rsidRDefault="00525CA9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alkoholfreien Getränken um 288,00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beim Lieferanten Merkur. Es wird mit der Bankomatkarte bezahlt.</w:t>
            </w:r>
          </w:p>
        </w:tc>
        <w:tc>
          <w:tcPr>
            <w:tcW w:w="708" w:type="dxa"/>
          </w:tcPr>
          <w:p w14:paraId="072B73C4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904CBBE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621F170E" w14:textId="77777777" w:rsidTr="008535C8">
        <w:tc>
          <w:tcPr>
            <w:tcW w:w="825" w:type="dxa"/>
          </w:tcPr>
          <w:p w14:paraId="4F01FCD4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A4D2649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CC28D1F" w14:textId="29C01531" w:rsidR="008535C8" w:rsidRPr="00BB0639" w:rsidRDefault="00525CA9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Entnahme von 250,00 EUR aus der Kassa und Einzahlung auf das Bankkonto.</w:t>
            </w:r>
          </w:p>
        </w:tc>
        <w:tc>
          <w:tcPr>
            <w:tcW w:w="708" w:type="dxa"/>
          </w:tcPr>
          <w:p w14:paraId="6EACA67D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07C0D82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513E8D59" w14:textId="77777777" w:rsidTr="008535C8">
        <w:tc>
          <w:tcPr>
            <w:tcW w:w="825" w:type="dxa"/>
          </w:tcPr>
          <w:p w14:paraId="5DC46467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24CA7F9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61D4CC27" w14:textId="5291BED7" w:rsidR="008535C8" w:rsidRPr="00BB0639" w:rsidRDefault="00132810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Reinigungsmaterial um 42,00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beim Lieferanten Müller. Es wird mit der Bankomatkarte bezahlt.</w:t>
            </w:r>
          </w:p>
        </w:tc>
        <w:tc>
          <w:tcPr>
            <w:tcW w:w="708" w:type="dxa"/>
          </w:tcPr>
          <w:p w14:paraId="3BA8E60F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598EAAE2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4BEBF4FF" w14:textId="77777777" w:rsidTr="008535C8">
        <w:tc>
          <w:tcPr>
            <w:tcW w:w="825" w:type="dxa"/>
          </w:tcPr>
          <w:p w14:paraId="67C162BA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0F559C8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F8209D2" w14:textId="26A858AD" w:rsidR="008535C8" w:rsidRPr="005B193B" w:rsidRDefault="00525CA9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Kontoauszug über den Bareingang in der Höhe von 250,00 EUR.</w:t>
            </w:r>
          </w:p>
        </w:tc>
        <w:tc>
          <w:tcPr>
            <w:tcW w:w="708" w:type="dxa"/>
          </w:tcPr>
          <w:p w14:paraId="1ABFB806" w14:textId="77777777" w:rsidR="008535C8" w:rsidRPr="005B193B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803915A" w14:textId="77777777" w:rsidR="008535C8" w:rsidRPr="005B193B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71BEE670" w14:textId="77777777" w:rsidTr="008535C8">
        <w:tc>
          <w:tcPr>
            <w:tcW w:w="825" w:type="dxa"/>
          </w:tcPr>
          <w:p w14:paraId="3622C988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F9A39A6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0AA28DF1" w14:textId="1B058BA0" w:rsidR="008535C8" w:rsidRPr="00BB0639" w:rsidRDefault="00567144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alkoholfreien Getränken beim Lieferanten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Traker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um 360,00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.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Die Rechnung ist innerhalb von 10 Tagen fällig.</w:t>
            </w:r>
          </w:p>
        </w:tc>
        <w:tc>
          <w:tcPr>
            <w:tcW w:w="708" w:type="dxa"/>
          </w:tcPr>
          <w:p w14:paraId="192C1B1D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C18E2BA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735EA4BB" w14:textId="77777777" w:rsidTr="008535C8">
        <w:tc>
          <w:tcPr>
            <w:tcW w:w="825" w:type="dxa"/>
          </w:tcPr>
          <w:p w14:paraId="439B53F8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38F11F8B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1553F828" w14:textId="4FFD6E95" w:rsidR="008535C8" w:rsidRPr="00BB0639" w:rsidRDefault="00525CA9" w:rsidP="0081648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Für die Zustellung von </w:t>
            </w:r>
            <w:r w:rsidR="00816482">
              <w:rPr>
                <w:rFonts w:asciiTheme="majorHAnsi" w:hAnsiTheme="majorHAnsi"/>
                <w:sz w:val="21"/>
                <w:szCs w:val="21"/>
              </w:rPr>
              <w:t>Wein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C3C30">
              <w:rPr>
                <w:rFonts w:asciiTheme="majorHAnsi" w:hAnsiTheme="majorHAnsi"/>
                <w:sz w:val="21"/>
                <w:szCs w:val="21"/>
              </w:rPr>
              <w:t>werden an das Transportunternehmen</w:t>
            </w:r>
            <w:r w:rsidR="00816482">
              <w:rPr>
                <w:rFonts w:asciiTheme="majorHAnsi" w:hAnsiTheme="majorHAnsi"/>
                <w:sz w:val="21"/>
                <w:szCs w:val="21"/>
              </w:rPr>
              <w:t xml:space="preserve"> 9,00 EUR inkl. 20 % </w:t>
            </w:r>
            <w:proofErr w:type="spellStart"/>
            <w:r w:rsidR="00816482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816482">
              <w:rPr>
                <w:rFonts w:asciiTheme="majorHAnsi" w:hAnsiTheme="majorHAnsi"/>
                <w:sz w:val="21"/>
                <w:szCs w:val="21"/>
              </w:rPr>
              <w:t xml:space="preserve"> in bar bezahlt.</w:t>
            </w:r>
            <w:r w:rsidR="003C3C3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</w:tcPr>
          <w:p w14:paraId="5163D625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E1B2B72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02C10536" w14:textId="77777777" w:rsidTr="008535C8">
        <w:tc>
          <w:tcPr>
            <w:tcW w:w="825" w:type="dxa"/>
          </w:tcPr>
          <w:p w14:paraId="10E27E91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C1E320D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0D731177" w14:textId="2A53C9B3" w:rsidR="008535C8" w:rsidRDefault="00816482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Für eine Firmenfeier werden der Kellner GmbH Suppen mit einem Nettowert von 260,00 EUR in Rechnung gestellt. Zahlungs</w:t>
            </w:r>
            <w:r w:rsidR="00C06B57">
              <w:rPr>
                <w:rFonts w:asciiTheme="majorHAnsi" w:hAnsiTheme="majorHAnsi"/>
                <w:sz w:val="21"/>
                <w:szCs w:val="21"/>
              </w:rPr>
              <w:t>-</w:t>
            </w:r>
            <w:r>
              <w:rPr>
                <w:rFonts w:asciiTheme="majorHAnsi" w:hAnsiTheme="majorHAnsi"/>
                <w:sz w:val="21"/>
                <w:szCs w:val="21"/>
              </w:rPr>
              <w:t>bedingungen: Zahlbar innerhalb von 7 Tagen ohne Abzug</w:t>
            </w:r>
          </w:p>
        </w:tc>
        <w:tc>
          <w:tcPr>
            <w:tcW w:w="708" w:type="dxa"/>
          </w:tcPr>
          <w:p w14:paraId="1271B58F" w14:textId="77777777" w:rsidR="008535C8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F4EF2B0" w14:textId="77777777" w:rsidR="008535C8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535C8" w:rsidRPr="00BB0639" w14:paraId="41DC8FCD" w14:textId="77777777" w:rsidTr="008535C8">
        <w:tc>
          <w:tcPr>
            <w:tcW w:w="825" w:type="dxa"/>
          </w:tcPr>
          <w:p w14:paraId="41F18FBB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B23CBBB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74BAAC3" w14:textId="356E01D3" w:rsidR="008535C8" w:rsidRPr="00BB0639" w:rsidRDefault="00132810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Lebensmitteln beim Lieferanten Unfried um 55,00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gegen Barzahlung.</w:t>
            </w:r>
          </w:p>
        </w:tc>
        <w:tc>
          <w:tcPr>
            <w:tcW w:w="708" w:type="dxa"/>
          </w:tcPr>
          <w:p w14:paraId="0CE2CEFD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742B72B5" w14:textId="77777777" w:rsidR="008535C8" w:rsidRPr="00BB0639" w:rsidRDefault="008535C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518" w:rsidRPr="00BB0639" w14:paraId="4756EE1F" w14:textId="77777777" w:rsidTr="008535C8">
        <w:tc>
          <w:tcPr>
            <w:tcW w:w="825" w:type="dxa"/>
          </w:tcPr>
          <w:p w14:paraId="1FACDD9A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5BE12E5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27E7ACA4" w14:textId="71C8F06B" w:rsidR="000A3518" w:rsidRPr="00BB0639" w:rsidRDefault="00D35694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einer neuen Herdplatte um </w:t>
            </w:r>
            <w:r w:rsidR="00637A45">
              <w:rPr>
                <w:rFonts w:asciiTheme="majorHAnsi" w:hAnsiTheme="majorHAnsi"/>
                <w:sz w:val="21"/>
                <w:szCs w:val="21"/>
              </w:rPr>
              <w:t xml:space="preserve">390,00 EUR zuzüglich 20 % </w:t>
            </w:r>
            <w:proofErr w:type="spellStart"/>
            <w:r w:rsidR="00637A45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637A45">
              <w:rPr>
                <w:rFonts w:asciiTheme="majorHAnsi" w:hAnsiTheme="majorHAnsi"/>
                <w:sz w:val="21"/>
                <w:szCs w:val="21"/>
              </w:rPr>
              <w:t>. Es wird vereinbart, dass die Herdplatte innerhalb der nächsten 14 Tage bezahlt wird.</w:t>
            </w:r>
          </w:p>
        </w:tc>
        <w:tc>
          <w:tcPr>
            <w:tcW w:w="708" w:type="dxa"/>
          </w:tcPr>
          <w:p w14:paraId="7DD6D40F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5924467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518" w:rsidRPr="00BB0639" w14:paraId="0CDC9EA6" w14:textId="77777777" w:rsidTr="008535C8">
        <w:tc>
          <w:tcPr>
            <w:tcW w:w="825" w:type="dxa"/>
          </w:tcPr>
          <w:p w14:paraId="6153D46F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8098AA7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1190AD3" w14:textId="6BFF8251" w:rsidR="000A3518" w:rsidRPr="00BB0639" w:rsidRDefault="00637A45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Der Lieferanten Unfried gewährt uns einen </w:t>
            </w:r>
            <w:r w:rsidR="00732304">
              <w:rPr>
                <w:rFonts w:asciiTheme="majorHAnsi" w:hAnsiTheme="majorHAnsi"/>
                <w:sz w:val="21"/>
                <w:szCs w:val="21"/>
              </w:rPr>
              <w:t xml:space="preserve">nachträglichen Rabatt in der Höhe von 33,00 EUR inkl. </w:t>
            </w:r>
            <w:proofErr w:type="spellStart"/>
            <w:r w:rsidR="00732304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504F60">
              <w:rPr>
                <w:rFonts w:asciiTheme="majorHAnsi" w:hAnsiTheme="majorHAnsi"/>
                <w:sz w:val="21"/>
                <w:szCs w:val="21"/>
              </w:rPr>
              <w:t xml:space="preserve"> auf Lebensmittelkäufe</w:t>
            </w:r>
            <w:r w:rsidR="00732304">
              <w:rPr>
                <w:rFonts w:asciiTheme="majorHAnsi" w:hAnsiTheme="majorHAnsi"/>
                <w:sz w:val="21"/>
                <w:szCs w:val="21"/>
              </w:rPr>
              <w:t>, weil wir zu seinen treuesten Kunden zählen.</w:t>
            </w:r>
          </w:p>
        </w:tc>
        <w:tc>
          <w:tcPr>
            <w:tcW w:w="708" w:type="dxa"/>
          </w:tcPr>
          <w:p w14:paraId="48C1188B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2D768CF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518" w:rsidRPr="00BB0639" w14:paraId="71588256" w14:textId="77777777" w:rsidTr="008535C8">
        <w:tc>
          <w:tcPr>
            <w:tcW w:w="825" w:type="dxa"/>
          </w:tcPr>
          <w:p w14:paraId="1C3566ED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7BA4FD7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195B85B" w14:textId="67A701D7" w:rsidR="000A3518" w:rsidRPr="00BB0639" w:rsidRDefault="00E56CE4" w:rsidP="00C06B5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Kontoauszug über die Abbuchung der </w:t>
            </w:r>
            <w:r w:rsidR="00C06B57">
              <w:rPr>
                <w:rFonts w:asciiTheme="majorHAnsi" w:hAnsiTheme="majorHAnsi"/>
                <w:sz w:val="21"/>
                <w:szCs w:val="21"/>
              </w:rPr>
              <w:t>M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iete in der Höhe von 540,00 EUR inkl.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708" w:type="dxa"/>
          </w:tcPr>
          <w:p w14:paraId="77CE5F4F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432B5B40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E19EC" w:rsidRPr="00BB0639" w14:paraId="2AEE4597" w14:textId="77777777" w:rsidTr="008535C8">
        <w:tc>
          <w:tcPr>
            <w:tcW w:w="825" w:type="dxa"/>
          </w:tcPr>
          <w:p w14:paraId="3319419E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AF7073D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21DD9BE2" w14:textId="1798D314" w:rsidR="00FE19EC" w:rsidRDefault="00FE19EC" w:rsidP="00C06B5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Die Aushilfe erhält 80,00 EUR in bar.</w:t>
            </w:r>
          </w:p>
        </w:tc>
        <w:tc>
          <w:tcPr>
            <w:tcW w:w="708" w:type="dxa"/>
          </w:tcPr>
          <w:p w14:paraId="4DB1F628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3F3D3A31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518" w:rsidRPr="00BB0639" w14:paraId="25D6517E" w14:textId="77777777" w:rsidTr="008535C8">
        <w:tc>
          <w:tcPr>
            <w:tcW w:w="825" w:type="dxa"/>
          </w:tcPr>
          <w:p w14:paraId="75380F53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2B0E35C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570EEBCE" w14:textId="030A54CB" w:rsidR="000A3518" w:rsidRPr="00BB0639" w:rsidRDefault="000540B2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Die Tageslosung beträgt laut Registrierkasse 412,00 EUR.</w:t>
            </w:r>
          </w:p>
        </w:tc>
        <w:tc>
          <w:tcPr>
            <w:tcW w:w="708" w:type="dxa"/>
          </w:tcPr>
          <w:p w14:paraId="72791E31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2B884546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3518" w:rsidRPr="00BB0639" w14:paraId="318E23F3" w14:textId="77777777" w:rsidTr="008535C8">
        <w:tc>
          <w:tcPr>
            <w:tcW w:w="825" w:type="dxa"/>
          </w:tcPr>
          <w:p w14:paraId="11B01808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B96AD72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E88AD47" w14:textId="3DC67F31" w:rsidR="000A3518" w:rsidRPr="00BB0639" w:rsidRDefault="000540B2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Das Manko wurde mit 1,90 EUR ermittelt.</w:t>
            </w:r>
          </w:p>
        </w:tc>
        <w:tc>
          <w:tcPr>
            <w:tcW w:w="708" w:type="dxa"/>
          </w:tcPr>
          <w:p w14:paraId="6C6C65D7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158BDC46" w14:textId="77777777" w:rsidR="000A3518" w:rsidRPr="00BB0639" w:rsidRDefault="000A3518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E19EC" w:rsidRPr="00BB0639" w14:paraId="07D5BAD7" w14:textId="77777777" w:rsidTr="008535C8">
        <w:tc>
          <w:tcPr>
            <w:tcW w:w="825" w:type="dxa"/>
          </w:tcPr>
          <w:p w14:paraId="67FD801D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328BF44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D3E484D" w14:textId="1A5BFB93" w:rsidR="00FE19EC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Damit seine Familie ein </w:t>
            </w:r>
            <w:r w:rsidR="00D73DBD">
              <w:rPr>
                <w:rFonts w:asciiTheme="majorHAnsi" w:hAnsiTheme="majorHAnsi"/>
                <w:sz w:val="21"/>
                <w:szCs w:val="21"/>
              </w:rPr>
              <w:t xml:space="preserve">Abendessen hat, entnimmt Jakob </w:t>
            </w:r>
            <w:proofErr w:type="spellStart"/>
            <w:r w:rsidR="00D73DBD">
              <w:rPr>
                <w:rFonts w:asciiTheme="majorHAnsi" w:hAnsiTheme="majorHAnsi"/>
                <w:sz w:val="21"/>
                <w:szCs w:val="21"/>
              </w:rPr>
              <w:t>Landler</w:t>
            </w:r>
            <w:proofErr w:type="spellEnd"/>
            <w:r w:rsidR="00D73DBD">
              <w:rPr>
                <w:rFonts w:asciiTheme="majorHAnsi" w:hAnsiTheme="majorHAnsi"/>
                <w:sz w:val="21"/>
                <w:szCs w:val="21"/>
              </w:rPr>
              <w:t xml:space="preserve"> Suppen mit einem Nettowert von 12,00 EUR aus seinem Unternehmen und bringt sie mit nach Hause.</w:t>
            </w:r>
          </w:p>
        </w:tc>
        <w:tc>
          <w:tcPr>
            <w:tcW w:w="708" w:type="dxa"/>
          </w:tcPr>
          <w:p w14:paraId="69689F71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14:paraId="6DB9B15A" w14:textId="77777777" w:rsidR="00FE19EC" w:rsidRPr="00BB0639" w:rsidRDefault="00FE19EC" w:rsidP="008535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ADF5436" w14:textId="77777777" w:rsidR="00AC247B" w:rsidRDefault="00AC247B" w:rsidP="008535C8">
      <w:pPr>
        <w:jc w:val="both"/>
        <w:rPr>
          <w:rFonts w:asciiTheme="majorHAnsi" w:hAnsiTheme="majorHAnsi"/>
          <w:noProof/>
          <w:sz w:val="21"/>
          <w:szCs w:val="21"/>
        </w:rPr>
      </w:pPr>
    </w:p>
    <w:p w14:paraId="2C46F8AC" w14:textId="77777777" w:rsidR="00904D60" w:rsidRPr="008535C8" w:rsidRDefault="00904D60" w:rsidP="008535C8">
      <w:pPr>
        <w:jc w:val="both"/>
        <w:rPr>
          <w:rFonts w:asciiTheme="majorHAnsi" w:hAnsiTheme="majorHAnsi"/>
          <w:noProof/>
          <w:sz w:val="21"/>
          <w:szCs w:val="21"/>
        </w:rPr>
      </w:pPr>
    </w:p>
    <w:sectPr w:rsidR="00904D60" w:rsidRPr="008535C8" w:rsidSect="00125D39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1C"/>
    <w:multiLevelType w:val="hybridMultilevel"/>
    <w:tmpl w:val="E0FCAA7E"/>
    <w:lvl w:ilvl="0" w:tplc="B4CC7F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A199C"/>
    <w:multiLevelType w:val="hybridMultilevel"/>
    <w:tmpl w:val="5BDEDB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330B9"/>
    <w:multiLevelType w:val="multilevel"/>
    <w:tmpl w:val="5BDED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B75F5"/>
    <w:multiLevelType w:val="hybridMultilevel"/>
    <w:tmpl w:val="E0FCAA7E"/>
    <w:lvl w:ilvl="0" w:tplc="B4CC7F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E490A"/>
    <w:multiLevelType w:val="hybridMultilevel"/>
    <w:tmpl w:val="E0FCAA7E"/>
    <w:lvl w:ilvl="0" w:tplc="B4CC7F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56768"/>
    <w:multiLevelType w:val="hybridMultilevel"/>
    <w:tmpl w:val="E0FCAA7E"/>
    <w:lvl w:ilvl="0" w:tplc="B4CC7F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3B"/>
    <w:rsid w:val="000138C7"/>
    <w:rsid w:val="000540B2"/>
    <w:rsid w:val="000640EB"/>
    <w:rsid w:val="000703E1"/>
    <w:rsid w:val="000A12B9"/>
    <w:rsid w:val="000A3518"/>
    <w:rsid w:val="000B7839"/>
    <w:rsid w:val="000F417A"/>
    <w:rsid w:val="00125D39"/>
    <w:rsid w:val="00132810"/>
    <w:rsid w:val="001828EE"/>
    <w:rsid w:val="001A0E76"/>
    <w:rsid w:val="001C21AD"/>
    <w:rsid w:val="001E1E79"/>
    <w:rsid w:val="001E3B4D"/>
    <w:rsid w:val="00200148"/>
    <w:rsid w:val="002035EF"/>
    <w:rsid w:val="00204FEE"/>
    <w:rsid w:val="00221BC1"/>
    <w:rsid w:val="002232BE"/>
    <w:rsid w:val="00260C40"/>
    <w:rsid w:val="0027142D"/>
    <w:rsid w:val="002E058D"/>
    <w:rsid w:val="003259AF"/>
    <w:rsid w:val="003311CB"/>
    <w:rsid w:val="00377D77"/>
    <w:rsid w:val="003A09C5"/>
    <w:rsid w:val="003C3C30"/>
    <w:rsid w:val="003C472A"/>
    <w:rsid w:val="003E2864"/>
    <w:rsid w:val="0040346F"/>
    <w:rsid w:val="00432B4D"/>
    <w:rsid w:val="0048614E"/>
    <w:rsid w:val="004B0A30"/>
    <w:rsid w:val="004C3023"/>
    <w:rsid w:val="00500851"/>
    <w:rsid w:val="00504F60"/>
    <w:rsid w:val="00520A98"/>
    <w:rsid w:val="00525CA9"/>
    <w:rsid w:val="005406FE"/>
    <w:rsid w:val="00551C6B"/>
    <w:rsid w:val="00551C9A"/>
    <w:rsid w:val="00567144"/>
    <w:rsid w:val="0058479E"/>
    <w:rsid w:val="005A020B"/>
    <w:rsid w:val="005B193B"/>
    <w:rsid w:val="005E0A3D"/>
    <w:rsid w:val="00637A45"/>
    <w:rsid w:val="00637ED3"/>
    <w:rsid w:val="0065074B"/>
    <w:rsid w:val="006E5B91"/>
    <w:rsid w:val="00732304"/>
    <w:rsid w:val="00816482"/>
    <w:rsid w:val="00821193"/>
    <w:rsid w:val="008535C8"/>
    <w:rsid w:val="00863B7D"/>
    <w:rsid w:val="008A4458"/>
    <w:rsid w:val="008C1AC3"/>
    <w:rsid w:val="008C49C4"/>
    <w:rsid w:val="008D4B4A"/>
    <w:rsid w:val="008F3CC4"/>
    <w:rsid w:val="009028FE"/>
    <w:rsid w:val="00904D60"/>
    <w:rsid w:val="00917A37"/>
    <w:rsid w:val="00975123"/>
    <w:rsid w:val="0098370A"/>
    <w:rsid w:val="009900C3"/>
    <w:rsid w:val="009B5D94"/>
    <w:rsid w:val="009C6203"/>
    <w:rsid w:val="009E61C8"/>
    <w:rsid w:val="00A132DD"/>
    <w:rsid w:val="00A503C0"/>
    <w:rsid w:val="00A50BEA"/>
    <w:rsid w:val="00AA5A67"/>
    <w:rsid w:val="00AB2724"/>
    <w:rsid w:val="00AC247B"/>
    <w:rsid w:val="00AE1C42"/>
    <w:rsid w:val="00AF4314"/>
    <w:rsid w:val="00B77C8D"/>
    <w:rsid w:val="00BA4F24"/>
    <w:rsid w:val="00BE2F99"/>
    <w:rsid w:val="00BE61C0"/>
    <w:rsid w:val="00C00FB3"/>
    <w:rsid w:val="00C06B57"/>
    <w:rsid w:val="00C071BE"/>
    <w:rsid w:val="00C16741"/>
    <w:rsid w:val="00C47148"/>
    <w:rsid w:val="00C55D7B"/>
    <w:rsid w:val="00C94752"/>
    <w:rsid w:val="00C95BF5"/>
    <w:rsid w:val="00CA64DB"/>
    <w:rsid w:val="00CE00B5"/>
    <w:rsid w:val="00D169B7"/>
    <w:rsid w:val="00D35181"/>
    <w:rsid w:val="00D35694"/>
    <w:rsid w:val="00D54F13"/>
    <w:rsid w:val="00D73DBD"/>
    <w:rsid w:val="00DE3D29"/>
    <w:rsid w:val="00DF778D"/>
    <w:rsid w:val="00E41E05"/>
    <w:rsid w:val="00E43317"/>
    <w:rsid w:val="00E56CE4"/>
    <w:rsid w:val="00E61FB7"/>
    <w:rsid w:val="00E869A2"/>
    <w:rsid w:val="00EB55BD"/>
    <w:rsid w:val="00F079BB"/>
    <w:rsid w:val="00F138C6"/>
    <w:rsid w:val="00F1394B"/>
    <w:rsid w:val="00FA581A"/>
    <w:rsid w:val="00FC6B3C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B9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9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93B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B193B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3B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3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93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93B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B193B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63B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63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4590</Characters>
  <Application>Microsoft Macintosh Word</Application>
  <DocSecurity>0</DocSecurity>
  <Lines>38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10</cp:revision>
  <cp:lastPrinted>2017-12-18T11:05:00Z</cp:lastPrinted>
  <dcterms:created xsi:type="dcterms:W3CDTF">2017-12-10T15:36:00Z</dcterms:created>
  <dcterms:modified xsi:type="dcterms:W3CDTF">2017-12-28T10:17:00Z</dcterms:modified>
</cp:coreProperties>
</file>